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6DCE0" w14:textId="77777777" w:rsidR="00BC7414" w:rsidRDefault="00BC7414" w:rsidP="00BC7414">
      <w:pPr>
        <w:spacing w:before="21"/>
        <w:ind w:left="1790" w:right="1966"/>
        <w:jc w:val="center"/>
        <w:rPr>
          <w:rFonts w:ascii="Microsoft JhengHei" w:eastAsia="Microsoft JhengHei"/>
          <w:b/>
          <w:sz w:val="30"/>
        </w:rPr>
      </w:pPr>
      <w:r>
        <w:rPr>
          <w:rFonts w:ascii="Microsoft JhengHei" w:eastAsia="Microsoft JhengHei" w:hint="eastAsia"/>
          <w:b/>
          <w:sz w:val="30"/>
        </w:rPr>
        <w:t>总则</w:t>
      </w:r>
    </w:p>
    <w:p w14:paraId="7E745FE7" w14:textId="77777777" w:rsidR="00BC7414" w:rsidRDefault="00BC7414" w:rsidP="00BC7414">
      <w:pPr>
        <w:pStyle w:val="a7"/>
        <w:spacing w:before="11"/>
        <w:rPr>
          <w:rFonts w:ascii="Microsoft JhengHei"/>
          <w:b/>
          <w:sz w:val="15"/>
        </w:rPr>
      </w:pPr>
    </w:p>
    <w:p w14:paraId="5190271D" w14:textId="77777777" w:rsidR="00BC7414" w:rsidRDefault="00BC7414" w:rsidP="00BC7414">
      <w:pPr>
        <w:pStyle w:val="a9"/>
        <w:numPr>
          <w:ilvl w:val="0"/>
          <w:numId w:val="6"/>
        </w:numPr>
        <w:tabs>
          <w:tab w:val="left" w:pos="1141"/>
        </w:tabs>
        <w:spacing w:before="0" w:line="364" w:lineRule="auto"/>
        <w:ind w:right="476" w:firstLine="479"/>
        <w:rPr>
          <w:sz w:val="24"/>
        </w:rPr>
      </w:pPr>
      <w:r>
        <w:rPr>
          <w:spacing w:val="-3"/>
          <w:sz w:val="24"/>
        </w:rPr>
        <w:t>本技术规范</w:t>
      </w:r>
      <w:proofErr w:type="gramStart"/>
      <w:r>
        <w:rPr>
          <w:spacing w:val="-3"/>
          <w:sz w:val="24"/>
        </w:rPr>
        <w:t>书用于</w:t>
      </w:r>
      <w:proofErr w:type="gramEnd"/>
      <w:r>
        <w:rPr>
          <w:spacing w:val="-3"/>
          <w:sz w:val="24"/>
        </w:rPr>
        <w:t>厂内用液压门式提升装置采购工作，本规范规定了厂内</w:t>
      </w:r>
      <w:r>
        <w:rPr>
          <w:sz w:val="24"/>
        </w:rPr>
        <w:t>用液压门式提升装置的设计、制造、安装、试验、服务等方面的技术要求。</w:t>
      </w:r>
    </w:p>
    <w:p w14:paraId="223969AA" w14:textId="77777777" w:rsidR="00BC7414" w:rsidRDefault="00BC7414" w:rsidP="00BC7414">
      <w:pPr>
        <w:pStyle w:val="a9"/>
        <w:numPr>
          <w:ilvl w:val="0"/>
          <w:numId w:val="6"/>
        </w:numPr>
        <w:tabs>
          <w:tab w:val="left" w:pos="1141"/>
        </w:tabs>
        <w:spacing w:before="1" w:line="364" w:lineRule="auto"/>
        <w:ind w:right="565" w:firstLine="479"/>
        <w:rPr>
          <w:sz w:val="24"/>
        </w:rPr>
      </w:pPr>
      <w:r>
        <w:rPr>
          <w:sz w:val="24"/>
        </w:rPr>
        <w:t>本技术规范适用于浙江运达风电股份有限公司（</w:t>
      </w:r>
      <w:r>
        <w:rPr>
          <w:spacing w:val="-15"/>
          <w:sz w:val="24"/>
        </w:rPr>
        <w:t>以下简称“需方”</w:t>
      </w:r>
      <w:r>
        <w:rPr>
          <w:sz w:val="24"/>
        </w:rPr>
        <w:t>）</w:t>
      </w:r>
      <w:r>
        <w:rPr>
          <w:spacing w:val="-9"/>
          <w:sz w:val="24"/>
        </w:rPr>
        <w:t>厂内</w:t>
      </w:r>
      <w:r>
        <w:rPr>
          <w:sz w:val="24"/>
        </w:rPr>
        <w:t>用液压门式提升装置。</w:t>
      </w:r>
    </w:p>
    <w:p w14:paraId="0F976857" w14:textId="77777777" w:rsidR="00BC7414" w:rsidRDefault="00BC7414" w:rsidP="00BC7414">
      <w:pPr>
        <w:pStyle w:val="a9"/>
        <w:numPr>
          <w:ilvl w:val="0"/>
          <w:numId w:val="6"/>
        </w:numPr>
        <w:tabs>
          <w:tab w:val="left" w:pos="1141"/>
        </w:tabs>
        <w:spacing w:before="1" w:line="364" w:lineRule="auto"/>
        <w:ind w:right="353" w:firstLine="479"/>
        <w:rPr>
          <w:sz w:val="24"/>
        </w:rPr>
      </w:pPr>
      <w:r>
        <w:rPr>
          <w:sz w:val="24"/>
        </w:rPr>
        <w:t>供方原则上应直接向需方提供本规范中规定的厂内用液压门式提升装置， 若供方通过代理等其它渠道向需方厂内用液压门式提升装置时，本规范中规定的关于供方义务、工作范围及产品性能保证等条款仍然适用。</w:t>
      </w:r>
    </w:p>
    <w:p w14:paraId="3E8A9351" w14:textId="77777777" w:rsidR="00BC7414" w:rsidRDefault="00BC7414" w:rsidP="00BC7414">
      <w:pPr>
        <w:pStyle w:val="a9"/>
        <w:numPr>
          <w:ilvl w:val="0"/>
          <w:numId w:val="6"/>
        </w:numPr>
        <w:tabs>
          <w:tab w:val="left" w:pos="1141"/>
        </w:tabs>
        <w:spacing w:before="3" w:line="364" w:lineRule="auto"/>
        <w:ind w:right="476" w:firstLine="479"/>
        <w:rPr>
          <w:sz w:val="24"/>
        </w:rPr>
      </w:pPr>
      <w:r>
        <w:rPr>
          <w:spacing w:val="-3"/>
          <w:sz w:val="24"/>
        </w:rPr>
        <w:t>本技术规范仅对厂内用液压门式提升装置的基本性能进行要求，并未对一</w:t>
      </w:r>
      <w:r>
        <w:rPr>
          <w:sz w:val="24"/>
        </w:rPr>
        <w:t>切技术细节做出规定，也未充分引述有关标准和规范的条文，具体要求以技术规范、产品图纸、设计相关文件等共同约定。</w:t>
      </w:r>
    </w:p>
    <w:p w14:paraId="65426FBA" w14:textId="77777777" w:rsidR="00BC7414" w:rsidRDefault="00BC7414" w:rsidP="00BC7414">
      <w:pPr>
        <w:pStyle w:val="a9"/>
        <w:numPr>
          <w:ilvl w:val="0"/>
          <w:numId w:val="6"/>
        </w:numPr>
        <w:tabs>
          <w:tab w:val="left" w:pos="1141"/>
        </w:tabs>
        <w:spacing w:before="1" w:line="364" w:lineRule="auto"/>
        <w:ind w:right="477" w:firstLine="479"/>
        <w:rPr>
          <w:sz w:val="24"/>
        </w:rPr>
      </w:pPr>
      <w:r>
        <w:rPr>
          <w:spacing w:val="-3"/>
          <w:sz w:val="24"/>
        </w:rPr>
        <w:t>本技术规范书经双方确认后作为订货合同的技术附件，与合同正文具有同</w:t>
      </w:r>
      <w:r>
        <w:rPr>
          <w:sz w:val="24"/>
        </w:rPr>
        <w:t>等法律效力。</w:t>
      </w:r>
    </w:p>
    <w:p w14:paraId="40C52297" w14:textId="77777777" w:rsidR="00BC7414" w:rsidRDefault="00BC7414" w:rsidP="00BC7414">
      <w:pPr>
        <w:pStyle w:val="a9"/>
        <w:numPr>
          <w:ilvl w:val="0"/>
          <w:numId w:val="6"/>
        </w:numPr>
        <w:tabs>
          <w:tab w:val="left" w:pos="1141"/>
        </w:tabs>
        <w:spacing w:before="2" w:line="364" w:lineRule="auto"/>
        <w:ind w:right="363" w:firstLine="479"/>
        <w:rPr>
          <w:sz w:val="24"/>
        </w:rPr>
      </w:pPr>
      <w:r>
        <w:rPr>
          <w:sz w:val="24"/>
        </w:rPr>
        <w:t>本技术规范使用的标准或规范如遇与供方所执行的标准或规范不一致时， 按较高标准执行。</w:t>
      </w:r>
    </w:p>
    <w:p w14:paraId="65CCC389" w14:textId="77777777" w:rsidR="00BC7414" w:rsidRDefault="00BC7414" w:rsidP="00BC7414">
      <w:pPr>
        <w:pStyle w:val="a9"/>
        <w:numPr>
          <w:ilvl w:val="0"/>
          <w:numId w:val="6"/>
        </w:numPr>
        <w:tabs>
          <w:tab w:val="left" w:pos="1141"/>
        </w:tabs>
        <w:spacing w:before="1" w:line="364" w:lineRule="auto"/>
        <w:ind w:right="476" w:firstLine="479"/>
        <w:jc w:val="both"/>
        <w:rPr>
          <w:sz w:val="24"/>
        </w:rPr>
      </w:pPr>
      <w:r>
        <w:rPr>
          <w:spacing w:val="-3"/>
          <w:sz w:val="24"/>
        </w:rPr>
        <w:t>如果供方没有以书面形式对本规范书的条文提出异议，则意味着供方提供</w:t>
      </w:r>
      <w:r>
        <w:rPr>
          <w:spacing w:val="-8"/>
          <w:sz w:val="24"/>
        </w:rPr>
        <w:t xml:space="preserve">的厂内用液压门式提升装置完全符合本规范书的要求。如有异议，不管是否微小， </w:t>
      </w:r>
      <w:r>
        <w:rPr>
          <w:spacing w:val="-12"/>
          <w:sz w:val="24"/>
        </w:rPr>
        <w:t>都应以《技术偏差表》</w:t>
      </w:r>
      <w:r>
        <w:rPr>
          <w:sz w:val="24"/>
        </w:rPr>
        <w:t>（</w:t>
      </w:r>
      <w:r>
        <w:rPr>
          <w:spacing w:val="-15"/>
          <w:sz w:val="24"/>
        </w:rPr>
        <w:t xml:space="preserve">见附件 </w:t>
      </w:r>
      <w:r>
        <w:rPr>
          <w:sz w:val="24"/>
        </w:rPr>
        <w:t>A）为标题对专门章节中加以详细描述。</w:t>
      </w:r>
    </w:p>
    <w:p w14:paraId="7B763FF3" w14:textId="77777777" w:rsidR="00BC7414" w:rsidRDefault="00BC7414" w:rsidP="00BC7414">
      <w:pPr>
        <w:pStyle w:val="a9"/>
        <w:numPr>
          <w:ilvl w:val="0"/>
          <w:numId w:val="6"/>
        </w:numPr>
        <w:tabs>
          <w:tab w:val="left" w:pos="1141"/>
        </w:tabs>
        <w:spacing w:before="2"/>
        <w:ind w:left="1140" w:hanging="361"/>
        <w:jc w:val="both"/>
        <w:rPr>
          <w:sz w:val="24"/>
        </w:rPr>
      </w:pPr>
      <w:r>
        <w:rPr>
          <w:spacing w:val="-3"/>
          <w:sz w:val="24"/>
        </w:rPr>
        <w:t xml:space="preserve">供方应提交主要零配件的完整厂家信息，见附件 </w:t>
      </w:r>
      <w:r>
        <w:rPr>
          <w:sz w:val="24"/>
        </w:rPr>
        <w:t>B。</w:t>
      </w:r>
    </w:p>
    <w:p w14:paraId="0CCAB4A6" w14:textId="3C84CB36" w:rsidR="00BC7414" w:rsidRPr="00BC7414" w:rsidRDefault="00BC7414" w:rsidP="00BC7414">
      <w:pPr>
        <w:pStyle w:val="a9"/>
        <w:numPr>
          <w:ilvl w:val="0"/>
          <w:numId w:val="6"/>
        </w:numPr>
        <w:tabs>
          <w:tab w:val="left" w:pos="1141"/>
        </w:tabs>
        <w:spacing w:line="364" w:lineRule="auto"/>
        <w:ind w:right="477" w:firstLine="479"/>
        <w:jc w:val="both"/>
        <w:rPr>
          <w:sz w:val="24"/>
        </w:rPr>
        <w:sectPr w:rsidR="00BC7414" w:rsidRPr="00BC7414">
          <w:pgSz w:w="11910" w:h="16840"/>
          <w:pgMar w:top="1500" w:right="1320" w:bottom="1400" w:left="1320" w:header="852" w:footer="1202" w:gutter="0"/>
          <w:cols w:space="720"/>
        </w:sectPr>
      </w:pPr>
      <w:r>
        <w:rPr>
          <w:spacing w:val="-4"/>
          <w:sz w:val="24"/>
        </w:rPr>
        <w:t>本技术规范书未尽事宜，由双方以技术澄清函的方式协商确定，技术</w:t>
      </w:r>
      <w:proofErr w:type="gramStart"/>
      <w:r>
        <w:rPr>
          <w:spacing w:val="-4"/>
          <w:sz w:val="24"/>
        </w:rPr>
        <w:t>澄清</w:t>
      </w:r>
      <w:r>
        <w:rPr>
          <w:sz w:val="24"/>
        </w:rPr>
        <w:t>函与合同</w:t>
      </w:r>
      <w:proofErr w:type="gramEnd"/>
      <w:r>
        <w:rPr>
          <w:sz w:val="24"/>
        </w:rPr>
        <w:t>正文具有同等法律效力。</w:t>
      </w:r>
    </w:p>
    <w:p w14:paraId="07B1D337" w14:textId="77777777" w:rsidR="00BC7414" w:rsidRDefault="00BC7414" w:rsidP="00BC7414">
      <w:pPr>
        <w:pStyle w:val="a7"/>
        <w:rPr>
          <w:sz w:val="20"/>
        </w:rPr>
      </w:pPr>
    </w:p>
    <w:p w14:paraId="4C00A68B" w14:textId="77777777" w:rsidR="00BC7414" w:rsidRDefault="00BC7414" w:rsidP="00BC7414">
      <w:pPr>
        <w:spacing w:before="111"/>
        <w:ind w:left="1790" w:right="1971"/>
        <w:jc w:val="center"/>
        <w:rPr>
          <w:rFonts w:ascii="Microsoft JhengHei" w:eastAsia="Microsoft JhengHei"/>
          <w:b/>
          <w:sz w:val="32"/>
        </w:rPr>
      </w:pPr>
      <w:r>
        <w:rPr>
          <w:rFonts w:ascii="Microsoft JhengHei" w:eastAsia="Microsoft JhengHei" w:hint="eastAsia"/>
          <w:b/>
          <w:sz w:val="32"/>
        </w:rPr>
        <w:t>200 吨液压门式提升装置采购技术规范</w:t>
      </w:r>
    </w:p>
    <w:p w14:paraId="5001F9DD" w14:textId="77777777" w:rsidR="00BC7414" w:rsidRDefault="00BC7414" w:rsidP="00BC7414">
      <w:pPr>
        <w:pStyle w:val="a7"/>
        <w:spacing w:before="13"/>
        <w:rPr>
          <w:rFonts w:ascii="Microsoft JhengHei"/>
          <w:b/>
          <w:sz w:val="13"/>
        </w:rPr>
      </w:pPr>
    </w:p>
    <w:p w14:paraId="76DB652E" w14:textId="77777777" w:rsidR="00BC7414" w:rsidRDefault="00BC7414" w:rsidP="00BC7414">
      <w:pPr>
        <w:pStyle w:val="2"/>
        <w:numPr>
          <w:ilvl w:val="0"/>
          <w:numId w:val="5"/>
        </w:numPr>
        <w:tabs>
          <w:tab w:val="left" w:pos="529"/>
        </w:tabs>
        <w:spacing w:before="0" w:line="511" w:lineRule="exact"/>
        <w:ind w:hanging="229"/>
      </w:pPr>
      <w:r>
        <w:t>概述</w:t>
      </w:r>
    </w:p>
    <w:p w14:paraId="59C58401" w14:textId="77777777" w:rsidR="00BC7414" w:rsidRDefault="00BC7414" w:rsidP="00BC7414">
      <w:pPr>
        <w:pStyle w:val="a7"/>
        <w:spacing w:before="133" w:line="364" w:lineRule="auto"/>
        <w:ind w:left="300" w:right="476" w:firstLine="479"/>
        <w:jc w:val="both"/>
      </w:pPr>
      <w:r>
        <w:rPr>
          <w:spacing w:val="-1"/>
        </w:rPr>
        <w:t>本规范规定了浙江运达风电股份有限公司</w:t>
      </w:r>
      <w:r>
        <w:t>（</w:t>
      </w:r>
      <w:r>
        <w:rPr>
          <w:spacing w:val="-18"/>
        </w:rPr>
        <w:t>以下简称“需方”</w:t>
      </w:r>
      <w:r>
        <w:rPr>
          <w:spacing w:val="-11"/>
        </w:rPr>
        <w:t>）</w:t>
      </w:r>
      <w:r>
        <w:rPr>
          <w:spacing w:val="-30"/>
        </w:rPr>
        <w:t xml:space="preserve">的 </w:t>
      </w:r>
      <w:r>
        <w:t>2</w:t>
      </w:r>
      <w:r>
        <w:rPr>
          <w:spacing w:val="2"/>
        </w:rPr>
        <w:t>0</w:t>
      </w:r>
      <w:r>
        <w:t>0</w:t>
      </w:r>
      <w:r>
        <w:rPr>
          <w:spacing w:val="-19"/>
        </w:rPr>
        <w:t xml:space="preserve"> 吨液压</w:t>
      </w:r>
      <w:r>
        <w:rPr>
          <w:spacing w:val="-11"/>
        </w:rPr>
        <w:t>门式提升装置的设计标准、技术要求、试验方法、检验规则和质量证明书、标志、</w:t>
      </w:r>
      <w:r>
        <w:t>包装和运输等要求。</w:t>
      </w:r>
    </w:p>
    <w:p w14:paraId="09660298" w14:textId="77777777" w:rsidR="00BC7414" w:rsidRDefault="00BC7414" w:rsidP="00BC7414">
      <w:pPr>
        <w:pStyle w:val="a7"/>
        <w:spacing w:before="1" w:line="364" w:lineRule="auto"/>
        <w:ind w:left="300" w:right="563" w:firstLine="479"/>
        <w:jc w:val="both"/>
      </w:pPr>
      <w:r>
        <w:rPr>
          <w:spacing w:val="-5"/>
        </w:rPr>
        <w:t xml:space="preserve">本规范适用于需方所采购 </w:t>
      </w:r>
      <w:r>
        <w:t>200</w:t>
      </w:r>
      <w:r>
        <w:rPr>
          <w:spacing w:val="-9"/>
        </w:rPr>
        <w:t xml:space="preserve"> 吨液压门式提升装置的订货、制造、检验和交</w:t>
      </w:r>
      <w:r>
        <w:t>货，并可作为相应采购合同的附件。</w:t>
      </w:r>
    </w:p>
    <w:p w14:paraId="297E27BC" w14:textId="77777777" w:rsidR="00BC7414" w:rsidRDefault="00BC7414" w:rsidP="00BC7414">
      <w:pPr>
        <w:pStyle w:val="a7"/>
        <w:spacing w:before="2" w:line="364" w:lineRule="auto"/>
        <w:ind w:left="300" w:right="563" w:firstLine="479"/>
        <w:jc w:val="both"/>
      </w:pPr>
      <w:r>
        <w:rPr>
          <w:spacing w:val="-7"/>
        </w:rPr>
        <w:t xml:space="preserve">需方有权了解查看 </w:t>
      </w:r>
      <w:r>
        <w:t>200</w:t>
      </w:r>
      <w:r>
        <w:rPr>
          <w:spacing w:val="-9"/>
        </w:rPr>
        <w:t xml:space="preserve"> 吨液压门式提升装置有关的设计、生产、工艺、测试</w:t>
      </w:r>
      <w:r>
        <w:t>等技术文件。</w:t>
      </w:r>
    </w:p>
    <w:p w14:paraId="67C718B5" w14:textId="77777777" w:rsidR="00BC7414" w:rsidRDefault="00BC7414" w:rsidP="00BC7414">
      <w:pPr>
        <w:pStyle w:val="a7"/>
        <w:spacing w:before="1"/>
        <w:ind w:left="780"/>
      </w:pPr>
      <w:proofErr w:type="gramStart"/>
      <w:r>
        <w:t>本设备</w:t>
      </w:r>
      <w:proofErr w:type="gramEnd"/>
      <w:r>
        <w:t>采购为交钥匙工程。</w:t>
      </w:r>
    </w:p>
    <w:p w14:paraId="5C0BC78C" w14:textId="77777777" w:rsidR="00BC7414" w:rsidRDefault="00BC7414" w:rsidP="00BC7414">
      <w:pPr>
        <w:pStyle w:val="a7"/>
        <w:rPr>
          <w:sz w:val="20"/>
        </w:rPr>
      </w:pPr>
    </w:p>
    <w:p w14:paraId="4AF31FFF" w14:textId="77777777" w:rsidR="00BC7414" w:rsidRDefault="00BC7414" w:rsidP="00BC7414">
      <w:pPr>
        <w:pStyle w:val="2"/>
        <w:numPr>
          <w:ilvl w:val="0"/>
          <w:numId w:val="5"/>
        </w:numPr>
        <w:tabs>
          <w:tab w:val="left" w:pos="529"/>
        </w:tabs>
        <w:spacing w:before="0"/>
        <w:ind w:hanging="229"/>
      </w:pPr>
      <w:r>
        <w:t>规范性引用文件</w:t>
      </w:r>
    </w:p>
    <w:p w14:paraId="6C1F672E" w14:textId="76057D26" w:rsidR="00BC7414" w:rsidRDefault="00BC7414" w:rsidP="00BC7414">
      <w:pPr>
        <w:pStyle w:val="a7"/>
        <w:spacing w:before="133" w:line="364" w:lineRule="auto"/>
        <w:ind w:left="300" w:right="562" w:firstLine="479"/>
      </w:pPr>
      <w:r>
        <w:rPr>
          <w:noProof/>
        </w:rPr>
        <mc:AlternateContent>
          <mc:Choice Requires="wps">
            <w:drawing>
              <wp:anchor distT="0" distB="0" distL="114300" distR="114300" simplePos="0" relativeHeight="251658240" behindDoc="0" locked="0" layoutInCell="1" allowOverlap="1" wp14:anchorId="25B0B34A" wp14:editId="7CE4F12E">
                <wp:simplePos x="0" y="0"/>
                <wp:positionH relativeFrom="page">
                  <wp:posOffset>1064260</wp:posOffset>
                </wp:positionH>
                <wp:positionV relativeFrom="paragraph">
                  <wp:posOffset>628650</wp:posOffset>
                </wp:positionV>
                <wp:extent cx="5321300" cy="3824605"/>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382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5917"/>
                            </w:tblGrid>
                            <w:tr w:rsidR="00BC7414" w14:paraId="6A5E1FD0" w14:textId="77777777">
                              <w:trPr>
                                <w:trHeight w:val="400"/>
                              </w:trPr>
                              <w:tc>
                                <w:tcPr>
                                  <w:tcW w:w="2449" w:type="dxa"/>
                                </w:tcPr>
                                <w:p w14:paraId="06DAF3D4" w14:textId="77777777" w:rsidR="00BC7414" w:rsidRDefault="00BC7414">
                                  <w:pPr>
                                    <w:pStyle w:val="TableParagraph"/>
                                    <w:spacing w:before="2" w:line="378" w:lineRule="exact"/>
                                    <w:ind w:left="842" w:right="837"/>
                                    <w:jc w:val="center"/>
                                    <w:rPr>
                                      <w:rFonts w:ascii="Microsoft JhengHei" w:eastAsia="Microsoft JhengHei"/>
                                      <w:b/>
                                      <w:sz w:val="24"/>
                                    </w:rPr>
                                  </w:pPr>
                                  <w:r>
                                    <w:rPr>
                                      <w:rFonts w:ascii="Microsoft JhengHei" w:eastAsia="Microsoft JhengHei" w:hint="eastAsia"/>
                                      <w:b/>
                                      <w:sz w:val="24"/>
                                    </w:rPr>
                                    <w:t>标准号</w:t>
                                  </w:r>
                                </w:p>
                              </w:tc>
                              <w:tc>
                                <w:tcPr>
                                  <w:tcW w:w="5917" w:type="dxa"/>
                                </w:tcPr>
                                <w:p w14:paraId="18C8CC9B" w14:textId="77777777" w:rsidR="00BC7414" w:rsidRDefault="00BC7414">
                                  <w:pPr>
                                    <w:pStyle w:val="TableParagraph"/>
                                    <w:spacing w:before="2" w:line="378" w:lineRule="exact"/>
                                    <w:ind w:left="2456" w:right="2451"/>
                                    <w:jc w:val="center"/>
                                    <w:rPr>
                                      <w:rFonts w:ascii="Microsoft JhengHei" w:eastAsia="Microsoft JhengHei"/>
                                      <w:b/>
                                      <w:sz w:val="24"/>
                                    </w:rPr>
                                  </w:pPr>
                                  <w:r>
                                    <w:rPr>
                                      <w:rFonts w:ascii="Microsoft JhengHei" w:eastAsia="Microsoft JhengHei" w:hint="eastAsia"/>
                                      <w:b/>
                                      <w:sz w:val="24"/>
                                    </w:rPr>
                                    <w:t>标准名称</w:t>
                                  </w:r>
                                </w:p>
                              </w:tc>
                            </w:tr>
                            <w:tr w:rsidR="00BC7414" w14:paraId="27F79024" w14:textId="77777777">
                              <w:trPr>
                                <w:trHeight w:val="400"/>
                              </w:trPr>
                              <w:tc>
                                <w:tcPr>
                                  <w:tcW w:w="2449" w:type="dxa"/>
                                </w:tcPr>
                                <w:p w14:paraId="37F74FAC" w14:textId="77777777" w:rsidR="00BC7414" w:rsidRDefault="00BC7414">
                                  <w:pPr>
                                    <w:pStyle w:val="TableParagraph"/>
                                    <w:spacing w:before="79" w:line="301" w:lineRule="exact"/>
                                    <w:ind w:left="107"/>
                                    <w:rPr>
                                      <w:sz w:val="24"/>
                                    </w:rPr>
                                  </w:pPr>
                                  <w:r>
                                    <w:rPr>
                                      <w:sz w:val="24"/>
                                    </w:rPr>
                                    <w:t>GB/T 3811—2008</w:t>
                                  </w:r>
                                </w:p>
                              </w:tc>
                              <w:tc>
                                <w:tcPr>
                                  <w:tcW w:w="5917" w:type="dxa"/>
                                </w:tcPr>
                                <w:p w14:paraId="25B83C8C" w14:textId="77777777" w:rsidR="00BC7414" w:rsidRDefault="00BC7414">
                                  <w:pPr>
                                    <w:pStyle w:val="TableParagraph"/>
                                    <w:spacing w:before="79" w:line="301" w:lineRule="exact"/>
                                    <w:ind w:left="107"/>
                                    <w:rPr>
                                      <w:sz w:val="24"/>
                                    </w:rPr>
                                  </w:pPr>
                                  <w:r>
                                    <w:rPr>
                                      <w:sz w:val="24"/>
                                    </w:rPr>
                                    <w:t>起重机设计规范</w:t>
                                  </w:r>
                                </w:p>
                              </w:tc>
                            </w:tr>
                            <w:tr w:rsidR="00BC7414" w14:paraId="1236FA4A" w14:textId="77777777">
                              <w:trPr>
                                <w:trHeight w:val="400"/>
                              </w:trPr>
                              <w:tc>
                                <w:tcPr>
                                  <w:tcW w:w="2449" w:type="dxa"/>
                                </w:tcPr>
                                <w:p w14:paraId="5F618147" w14:textId="77777777" w:rsidR="00BC7414" w:rsidRDefault="00BC7414">
                                  <w:pPr>
                                    <w:pStyle w:val="TableParagraph"/>
                                    <w:spacing w:before="79" w:line="301" w:lineRule="exact"/>
                                    <w:ind w:left="107"/>
                                    <w:rPr>
                                      <w:sz w:val="24"/>
                                    </w:rPr>
                                  </w:pPr>
                                  <w:r>
                                    <w:rPr>
                                      <w:sz w:val="24"/>
                                    </w:rPr>
                                    <w:t>GB/T 6067.1-2010</w:t>
                                  </w:r>
                                </w:p>
                              </w:tc>
                              <w:tc>
                                <w:tcPr>
                                  <w:tcW w:w="5917" w:type="dxa"/>
                                </w:tcPr>
                                <w:p w14:paraId="3AA97695" w14:textId="77777777" w:rsidR="00BC7414" w:rsidRDefault="00BC7414">
                                  <w:pPr>
                                    <w:pStyle w:val="TableParagraph"/>
                                    <w:spacing w:before="79" w:line="301" w:lineRule="exact"/>
                                    <w:ind w:left="107"/>
                                    <w:rPr>
                                      <w:sz w:val="24"/>
                                    </w:rPr>
                                  </w:pPr>
                                  <w:r>
                                    <w:rPr>
                                      <w:sz w:val="24"/>
                                    </w:rPr>
                                    <w:t>起重机械安全规程</w:t>
                                  </w:r>
                                </w:p>
                              </w:tc>
                            </w:tr>
                            <w:tr w:rsidR="00BC7414" w14:paraId="25A84798" w14:textId="77777777">
                              <w:trPr>
                                <w:trHeight w:val="400"/>
                              </w:trPr>
                              <w:tc>
                                <w:tcPr>
                                  <w:tcW w:w="2449" w:type="dxa"/>
                                </w:tcPr>
                                <w:p w14:paraId="622C9949" w14:textId="77777777" w:rsidR="00BC7414" w:rsidRDefault="00BC7414">
                                  <w:pPr>
                                    <w:pStyle w:val="TableParagraph"/>
                                    <w:spacing w:before="79" w:line="301" w:lineRule="exact"/>
                                    <w:ind w:left="107"/>
                                    <w:rPr>
                                      <w:sz w:val="24"/>
                                    </w:rPr>
                                  </w:pPr>
                                  <w:r>
                                    <w:rPr>
                                      <w:sz w:val="24"/>
                                    </w:rPr>
                                    <w:t>GB/T 5905-2011</w:t>
                                  </w:r>
                                </w:p>
                              </w:tc>
                              <w:tc>
                                <w:tcPr>
                                  <w:tcW w:w="5917" w:type="dxa"/>
                                </w:tcPr>
                                <w:p w14:paraId="64016C65" w14:textId="77777777" w:rsidR="00BC7414" w:rsidRDefault="00BC7414">
                                  <w:pPr>
                                    <w:pStyle w:val="TableParagraph"/>
                                    <w:spacing w:before="79" w:line="301" w:lineRule="exact"/>
                                    <w:ind w:left="107"/>
                                    <w:rPr>
                                      <w:sz w:val="24"/>
                                      <w:lang w:eastAsia="zh-CN"/>
                                    </w:rPr>
                                  </w:pPr>
                                  <w:r>
                                    <w:rPr>
                                      <w:sz w:val="24"/>
                                      <w:lang w:eastAsia="zh-CN"/>
                                    </w:rPr>
                                    <w:t>起重机试验规范和程序</w:t>
                                  </w:r>
                                </w:p>
                              </w:tc>
                            </w:tr>
                            <w:tr w:rsidR="00BC7414" w14:paraId="0DA38F04" w14:textId="77777777">
                              <w:trPr>
                                <w:trHeight w:val="400"/>
                              </w:trPr>
                              <w:tc>
                                <w:tcPr>
                                  <w:tcW w:w="2449" w:type="dxa"/>
                                </w:tcPr>
                                <w:p w14:paraId="43CF5115" w14:textId="77777777" w:rsidR="00BC7414" w:rsidRDefault="00BC7414">
                                  <w:pPr>
                                    <w:pStyle w:val="TableParagraph"/>
                                    <w:spacing w:before="79" w:line="301" w:lineRule="exact"/>
                                    <w:ind w:left="107"/>
                                    <w:rPr>
                                      <w:sz w:val="24"/>
                                    </w:rPr>
                                  </w:pPr>
                                  <w:r>
                                    <w:rPr>
                                      <w:sz w:val="24"/>
                                    </w:rPr>
                                    <w:t>GB/T 14406-2011</w:t>
                                  </w:r>
                                </w:p>
                              </w:tc>
                              <w:tc>
                                <w:tcPr>
                                  <w:tcW w:w="5917" w:type="dxa"/>
                                </w:tcPr>
                                <w:p w14:paraId="03667BAF" w14:textId="77777777" w:rsidR="00BC7414" w:rsidRDefault="00BC7414">
                                  <w:pPr>
                                    <w:pStyle w:val="TableParagraph"/>
                                    <w:spacing w:before="79" w:line="301" w:lineRule="exact"/>
                                    <w:ind w:left="107"/>
                                    <w:rPr>
                                      <w:sz w:val="24"/>
                                    </w:rPr>
                                  </w:pPr>
                                  <w:r>
                                    <w:rPr>
                                      <w:sz w:val="24"/>
                                    </w:rPr>
                                    <w:t>通用门式起重机</w:t>
                                  </w:r>
                                </w:p>
                              </w:tc>
                            </w:tr>
                            <w:tr w:rsidR="00BC7414" w14:paraId="6921EC92" w14:textId="77777777">
                              <w:trPr>
                                <w:trHeight w:val="398"/>
                              </w:trPr>
                              <w:tc>
                                <w:tcPr>
                                  <w:tcW w:w="2449" w:type="dxa"/>
                                </w:tcPr>
                                <w:p w14:paraId="56B246E5" w14:textId="77777777" w:rsidR="00BC7414" w:rsidRDefault="00BC7414">
                                  <w:pPr>
                                    <w:pStyle w:val="TableParagraph"/>
                                    <w:spacing w:before="79" w:line="299" w:lineRule="exact"/>
                                    <w:ind w:left="107"/>
                                    <w:rPr>
                                      <w:sz w:val="24"/>
                                    </w:rPr>
                                  </w:pPr>
                                  <w:r>
                                    <w:rPr>
                                      <w:sz w:val="24"/>
                                    </w:rPr>
                                    <w:t>GB/T 3766-2015</w:t>
                                  </w:r>
                                </w:p>
                              </w:tc>
                              <w:tc>
                                <w:tcPr>
                                  <w:tcW w:w="5917" w:type="dxa"/>
                                </w:tcPr>
                                <w:p w14:paraId="1056B31C" w14:textId="77777777" w:rsidR="00BC7414" w:rsidRDefault="00BC7414">
                                  <w:pPr>
                                    <w:pStyle w:val="TableParagraph"/>
                                    <w:spacing w:before="79" w:line="299" w:lineRule="exact"/>
                                    <w:ind w:left="107"/>
                                    <w:rPr>
                                      <w:sz w:val="24"/>
                                      <w:lang w:eastAsia="zh-CN"/>
                                    </w:rPr>
                                  </w:pPr>
                                  <w:r>
                                    <w:rPr>
                                      <w:sz w:val="24"/>
                                      <w:lang w:eastAsia="zh-CN"/>
                                    </w:rPr>
                                    <w:t>液压传动 系统及其元件的通用规则和安全要求</w:t>
                                  </w:r>
                                </w:p>
                              </w:tc>
                            </w:tr>
                            <w:tr w:rsidR="00BC7414" w14:paraId="363E3AA4" w14:textId="77777777">
                              <w:trPr>
                                <w:trHeight w:val="400"/>
                              </w:trPr>
                              <w:tc>
                                <w:tcPr>
                                  <w:tcW w:w="2449" w:type="dxa"/>
                                </w:tcPr>
                                <w:p w14:paraId="557D8E1B" w14:textId="77777777" w:rsidR="00BC7414" w:rsidRDefault="00BC7414">
                                  <w:pPr>
                                    <w:pStyle w:val="TableParagraph"/>
                                    <w:spacing w:before="81" w:line="299" w:lineRule="exact"/>
                                    <w:ind w:left="107"/>
                                    <w:rPr>
                                      <w:sz w:val="24"/>
                                    </w:rPr>
                                  </w:pPr>
                                  <w:r>
                                    <w:rPr>
                                      <w:sz w:val="24"/>
                                    </w:rPr>
                                    <w:t>GB/T 7935-2005</w:t>
                                  </w:r>
                                </w:p>
                              </w:tc>
                              <w:tc>
                                <w:tcPr>
                                  <w:tcW w:w="5917" w:type="dxa"/>
                                </w:tcPr>
                                <w:p w14:paraId="4CC17F52" w14:textId="77777777" w:rsidR="00BC7414" w:rsidRDefault="00BC7414">
                                  <w:pPr>
                                    <w:pStyle w:val="TableParagraph"/>
                                    <w:spacing w:before="81" w:line="299" w:lineRule="exact"/>
                                    <w:ind w:left="107"/>
                                    <w:rPr>
                                      <w:sz w:val="24"/>
                                      <w:lang w:eastAsia="zh-CN"/>
                                    </w:rPr>
                                  </w:pPr>
                                  <w:r>
                                    <w:rPr>
                                      <w:sz w:val="24"/>
                                      <w:lang w:eastAsia="zh-CN"/>
                                    </w:rPr>
                                    <w:t>液压元件通用技术条件</w:t>
                                  </w:r>
                                </w:p>
                              </w:tc>
                            </w:tr>
                            <w:tr w:rsidR="00BC7414" w14:paraId="3F93444D" w14:textId="77777777">
                              <w:trPr>
                                <w:trHeight w:val="400"/>
                              </w:trPr>
                              <w:tc>
                                <w:tcPr>
                                  <w:tcW w:w="2449" w:type="dxa"/>
                                </w:tcPr>
                                <w:p w14:paraId="0C5C74DB" w14:textId="77777777" w:rsidR="00BC7414" w:rsidRDefault="00BC7414">
                                  <w:pPr>
                                    <w:pStyle w:val="TableParagraph"/>
                                    <w:spacing w:before="79" w:line="301" w:lineRule="exact"/>
                                    <w:ind w:left="107"/>
                                    <w:rPr>
                                      <w:sz w:val="24"/>
                                    </w:rPr>
                                  </w:pPr>
                                  <w:r>
                                    <w:rPr>
                                      <w:sz w:val="24"/>
                                    </w:rPr>
                                    <w:t>GB/T 15622-2005</w:t>
                                  </w:r>
                                </w:p>
                              </w:tc>
                              <w:tc>
                                <w:tcPr>
                                  <w:tcW w:w="5917" w:type="dxa"/>
                                </w:tcPr>
                                <w:p w14:paraId="51FBAFC7" w14:textId="77777777" w:rsidR="00BC7414" w:rsidRDefault="00BC7414">
                                  <w:pPr>
                                    <w:pStyle w:val="TableParagraph"/>
                                    <w:spacing w:before="79" w:line="301" w:lineRule="exact"/>
                                    <w:ind w:left="107"/>
                                    <w:rPr>
                                      <w:sz w:val="24"/>
                                    </w:rPr>
                                  </w:pPr>
                                  <w:r>
                                    <w:rPr>
                                      <w:sz w:val="24"/>
                                    </w:rPr>
                                    <w:t>液压缸试验方法</w:t>
                                  </w:r>
                                </w:p>
                              </w:tc>
                            </w:tr>
                            <w:tr w:rsidR="00BC7414" w14:paraId="21F7A542" w14:textId="77777777">
                              <w:trPr>
                                <w:trHeight w:val="401"/>
                              </w:trPr>
                              <w:tc>
                                <w:tcPr>
                                  <w:tcW w:w="2449" w:type="dxa"/>
                                </w:tcPr>
                                <w:p w14:paraId="0FB0241A" w14:textId="77777777" w:rsidR="00BC7414" w:rsidRDefault="00BC7414">
                                  <w:pPr>
                                    <w:pStyle w:val="TableParagraph"/>
                                    <w:spacing w:before="79" w:line="301" w:lineRule="exact"/>
                                    <w:ind w:left="107"/>
                                    <w:rPr>
                                      <w:sz w:val="24"/>
                                    </w:rPr>
                                  </w:pPr>
                                  <w:r>
                                    <w:rPr>
                                      <w:sz w:val="24"/>
                                    </w:rPr>
                                    <w:t>GB/T 5860-2003</w:t>
                                  </w:r>
                                </w:p>
                              </w:tc>
                              <w:tc>
                                <w:tcPr>
                                  <w:tcW w:w="5917" w:type="dxa"/>
                                </w:tcPr>
                                <w:p w14:paraId="7365C306" w14:textId="77777777" w:rsidR="00BC7414" w:rsidRDefault="00BC7414">
                                  <w:pPr>
                                    <w:pStyle w:val="TableParagraph"/>
                                    <w:spacing w:before="79" w:line="301" w:lineRule="exact"/>
                                    <w:ind w:left="107"/>
                                    <w:rPr>
                                      <w:sz w:val="24"/>
                                      <w:lang w:eastAsia="zh-CN"/>
                                    </w:rPr>
                                  </w:pPr>
                                  <w:r>
                                    <w:rPr>
                                      <w:sz w:val="24"/>
                                      <w:lang w:eastAsia="zh-CN"/>
                                    </w:rPr>
                                    <w:t>液压快速接头尺寸和要求</w:t>
                                  </w:r>
                                </w:p>
                              </w:tc>
                            </w:tr>
                            <w:tr w:rsidR="00BC7414" w14:paraId="0408071E" w14:textId="77777777">
                              <w:trPr>
                                <w:trHeight w:val="453"/>
                              </w:trPr>
                              <w:tc>
                                <w:tcPr>
                                  <w:tcW w:w="2449" w:type="dxa"/>
                                </w:tcPr>
                                <w:p w14:paraId="348B93FE" w14:textId="77777777" w:rsidR="00BC7414" w:rsidRDefault="00BC7414">
                                  <w:pPr>
                                    <w:pStyle w:val="TableParagraph"/>
                                    <w:spacing w:before="105"/>
                                    <w:ind w:left="107"/>
                                    <w:rPr>
                                      <w:sz w:val="24"/>
                                    </w:rPr>
                                  </w:pPr>
                                  <w:r>
                                    <w:rPr>
                                      <w:sz w:val="24"/>
                                    </w:rPr>
                                    <w:t>GB/T 26079-2010</w:t>
                                  </w:r>
                                </w:p>
                              </w:tc>
                              <w:tc>
                                <w:tcPr>
                                  <w:tcW w:w="5917" w:type="dxa"/>
                                </w:tcPr>
                                <w:p w14:paraId="69B947E5" w14:textId="77777777" w:rsidR="00BC7414" w:rsidRDefault="00BC7414">
                                  <w:pPr>
                                    <w:pStyle w:val="TableParagraph"/>
                                    <w:spacing w:before="105"/>
                                    <w:ind w:left="107"/>
                                    <w:rPr>
                                      <w:sz w:val="24"/>
                                    </w:rPr>
                                  </w:pPr>
                                  <w:r>
                                    <w:rPr>
                                      <w:sz w:val="24"/>
                                    </w:rPr>
                                    <w:t>梁式吊具</w:t>
                                  </w:r>
                                </w:p>
                              </w:tc>
                            </w:tr>
                            <w:tr w:rsidR="00BC7414" w14:paraId="3B1AB7FD" w14:textId="77777777">
                              <w:trPr>
                                <w:trHeight w:val="455"/>
                              </w:trPr>
                              <w:tc>
                                <w:tcPr>
                                  <w:tcW w:w="2449" w:type="dxa"/>
                                </w:tcPr>
                                <w:p w14:paraId="4305C518" w14:textId="77777777" w:rsidR="00BC7414" w:rsidRDefault="00BC7414">
                                  <w:pPr>
                                    <w:pStyle w:val="TableParagraph"/>
                                    <w:spacing w:before="131" w:line="304" w:lineRule="exact"/>
                                    <w:ind w:left="107"/>
                                    <w:rPr>
                                      <w:sz w:val="24"/>
                                    </w:rPr>
                                  </w:pPr>
                                  <w:r>
                                    <w:rPr>
                                      <w:sz w:val="24"/>
                                    </w:rPr>
                                    <w:t>GB/T 1591-2018</w:t>
                                  </w:r>
                                </w:p>
                              </w:tc>
                              <w:tc>
                                <w:tcPr>
                                  <w:tcW w:w="5917" w:type="dxa"/>
                                </w:tcPr>
                                <w:p w14:paraId="4F66F03A" w14:textId="77777777" w:rsidR="00BC7414" w:rsidRDefault="00BC7414">
                                  <w:pPr>
                                    <w:pStyle w:val="TableParagraph"/>
                                    <w:spacing w:before="107"/>
                                    <w:ind w:left="107"/>
                                    <w:rPr>
                                      <w:sz w:val="24"/>
                                    </w:rPr>
                                  </w:pPr>
                                  <w:r>
                                    <w:rPr>
                                      <w:sz w:val="24"/>
                                    </w:rPr>
                                    <w:t>低合金高强度结构钢</w:t>
                                  </w:r>
                                </w:p>
                              </w:tc>
                            </w:tr>
                            <w:tr w:rsidR="00BC7414" w14:paraId="5923B23E" w14:textId="77777777">
                              <w:trPr>
                                <w:trHeight w:val="453"/>
                              </w:trPr>
                              <w:tc>
                                <w:tcPr>
                                  <w:tcW w:w="2449" w:type="dxa"/>
                                </w:tcPr>
                                <w:p w14:paraId="0B11335D" w14:textId="77777777" w:rsidR="00BC7414" w:rsidRDefault="00BC7414">
                                  <w:pPr>
                                    <w:pStyle w:val="TableParagraph"/>
                                    <w:spacing w:before="105"/>
                                    <w:ind w:left="107"/>
                                    <w:rPr>
                                      <w:sz w:val="24"/>
                                    </w:rPr>
                                  </w:pPr>
                                  <w:r>
                                    <w:rPr>
                                      <w:sz w:val="24"/>
                                    </w:rPr>
                                    <w:t>GB/T 700-2006</w:t>
                                  </w:r>
                                </w:p>
                              </w:tc>
                              <w:tc>
                                <w:tcPr>
                                  <w:tcW w:w="5917" w:type="dxa"/>
                                </w:tcPr>
                                <w:p w14:paraId="2DEC3115" w14:textId="77777777" w:rsidR="00BC7414" w:rsidRDefault="00BC7414">
                                  <w:pPr>
                                    <w:pStyle w:val="TableParagraph"/>
                                    <w:spacing w:before="105"/>
                                    <w:ind w:left="107"/>
                                    <w:rPr>
                                      <w:sz w:val="24"/>
                                    </w:rPr>
                                  </w:pPr>
                                  <w:r>
                                    <w:rPr>
                                      <w:sz w:val="24"/>
                                    </w:rPr>
                                    <w:t>碳素结构钢</w:t>
                                  </w:r>
                                </w:p>
                              </w:tc>
                            </w:tr>
                            <w:tr w:rsidR="00BC7414" w14:paraId="303052FA" w14:textId="77777777">
                              <w:trPr>
                                <w:trHeight w:val="453"/>
                              </w:trPr>
                              <w:tc>
                                <w:tcPr>
                                  <w:tcW w:w="2449" w:type="dxa"/>
                                </w:tcPr>
                                <w:p w14:paraId="4979D688" w14:textId="77777777" w:rsidR="00BC7414" w:rsidRDefault="00BC7414">
                                  <w:pPr>
                                    <w:pStyle w:val="TableParagraph"/>
                                    <w:spacing w:before="105"/>
                                    <w:ind w:left="107"/>
                                    <w:rPr>
                                      <w:sz w:val="24"/>
                                    </w:rPr>
                                  </w:pPr>
                                  <w:r>
                                    <w:rPr>
                                      <w:sz w:val="24"/>
                                    </w:rPr>
                                    <w:t>GB/T 709-2006</w:t>
                                  </w:r>
                                </w:p>
                              </w:tc>
                              <w:tc>
                                <w:tcPr>
                                  <w:tcW w:w="5917" w:type="dxa"/>
                                </w:tcPr>
                                <w:p w14:paraId="6227E95C" w14:textId="77777777" w:rsidR="00BC7414" w:rsidRDefault="00BC7414">
                                  <w:pPr>
                                    <w:pStyle w:val="TableParagraph"/>
                                    <w:spacing w:before="105"/>
                                    <w:ind w:left="107"/>
                                    <w:rPr>
                                      <w:sz w:val="24"/>
                                      <w:lang w:eastAsia="zh-CN"/>
                                    </w:rPr>
                                  </w:pPr>
                                  <w:r>
                                    <w:rPr>
                                      <w:sz w:val="24"/>
                                      <w:lang w:eastAsia="zh-CN"/>
                                    </w:rPr>
                                    <w:t>热轧钢板和钢带的尺寸、外形、重量及允许偏差</w:t>
                                  </w:r>
                                </w:p>
                              </w:tc>
                            </w:tr>
                            <w:tr w:rsidR="00BC7414" w14:paraId="0A6CC9E8" w14:textId="77777777">
                              <w:trPr>
                                <w:trHeight w:val="455"/>
                              </w:trPr>
                              <w:tc>
                                <w:tcPr>
                                  <w:tcW w:w="2449" w:type="dxa"/>
                                </w:tcPr>
                                <w:p w14:paraId="48EC1185" w14:textId="77777777" w:rsidR="00BC7414" w:rsidRDefault="00BC7414">
                                  <w:pPr>
                                    <w:pStyle w:val="TableParagraph"/>
                                    <w:spacing w:before="107"/>
                                    <w:ind w:left="107"/>
                                    <w:rPr>
                                      <w:sz w:val="24"/>
                                    </w:rPr>
                                  </w:pPr>
                                  <w:r>
                                    <w:rPr>
                                      <w:sz w:val="24"/>
                                    </w:rPr>
                                    <w:t>GB/T 14977-2008</w:t>
                                  </w:r>
                                </w:p>
                              </w:tc>
                              <w:tc>
                                <w:tcPr>
                                  <w:tcW w:w="5917" w:type="dxa"/>
                                </w:tcPr>
                                <w:p w14:paraId="2368E6D9" w14:textId="77777777" w:rsidR="00BC7414" w:rsidRDefault="00BC7414">
                                  <w:pPr>
                                    <w:pStyle w:val="TableParagraph"/>
                                    <w:spacing w:before="107"/>
                                    <w:ind w:left="107"/>
                                    <w:rPr>
                                      <w:sz w:val="24"/>
                                      <w:lang w:eastAsia="zh-CN"/>
                                    </w:rPr>
                                  </w:pPr>
                                  <w:r>
                                    <w:rPr>
                                      <w:sz w:val="24"/>
                                      <w:lang w:eastAsia="zh-CN"/>
                                    </w:rPr>
                                    <w:t>热轧钢板表面质量的一般要求</w:t>
                                  </w:r>
                                </w:p>
                              </w:tc>
                            </w:tr>
                          </w:tbl>
                          <w:p w14:paraId="0A8A902B" w14:textId="77777777" w:rsidR="00BC7414" w:rsidRDefault="00BC7414" w:rsidP="00BC7414">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0B34A" id="_x0000_t202" coordsize="21600,21600" o:spt="202" path="m,l,21600r21600,l21600,xe">
                <v:stroke joinstyle="miter"/>
                <v:path gradientshapeok="t" o:connecttype="rect"/>
              </v:shapetype>
              <v:shape id="文本框 17" o:spid="_x0000_s1026" type="#_x0000_t202" style="position:absolute;left:0;text-align:left;margin-left:83.8pt;margin-top:49.5pt;width:419pt;height:30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5917"/>
                      </w:tblGrid>
                      <w:tr w:rsidR="00BC7414" w14:paraId="6A5E1FD0" w14:textId="77777777">
                        <w:trPr>
                          <w:trHeight w:val="400"/>
                        </w:trPr>
                        <w:tc>
                          <w:tcPr>
                            <w:tcW w:w="2449" w:type="dxa"/>
                          </w:tcPr>
                          <w:p w14:paraId="06DAF3D4" w14:textId="77777777" w:rsidR="00BC7414" w:rsidRDefault="00BC7414">
                            <w:pPr>
                              <w:pStyle w:val="TableParagraph"/>
                              <w:spacing w:before="2" w:line="378" w:lineRule="exact"/>
                              <w:ind w:left="842" w:right="837"/>
                              <w:jc w:val="center"/>
                              <w:rPr>
                                <w:rFonts w:ascii="Microsoft JhengHei" w:eastAsia="Microsoft JhengHei"/>
                                <w:b/>
                                <w:sz w:val="24"/>
                              </w:rPr>
                            </w:pPr>
                            <w:r>
                              <w:rPr>
                                <w:rFonts w:ascii="Microsoft JhengHei" w:eastAsia="Microsoft JhengHei" w:hint="eastAsia"/>
                                <w:b/>
                                <w:sz w:val="24"/>
                              </w:rPr>
                              <w:t>标准号</w:t>
                            </w:r>
                          </w:p>
                        </w:tc>
                        <w:tc>
                          <w:tcPr>
                            <w:tcW w:w="5917" w:type="dxa"/>
                          </w:tcPr>
                          <w:p w14:paraId="18C8CC9B" w14:textId="77777777" w:rsidR="00BC7414" w:rsidRDefault="00BC7414">
                            <w:pPr>
                              <w:pStyle w:val="TableParagraph"/>
                              <w:spacing w:before="2" w:line="378" w:lineRule="exact"/>
                              <w:ind w:left="2456" w:right="2451"/>
                              <w:jc w:val="center"/>
                              <w:rPr>
                                <w:rFonts w:ascii="Microsoft JhengHei" w:eastAsia="Microsoft JhengHei"/>
                                <w:b/>
                                <w:sz w:val="24"/>
                              </w:rPr>
                            </w:pPr>
                            <w:r>
                              <w:rPr>
                                <w:rFonts w:ascii="Microsoft JhengHei" w:eastAsia="Microsoft JhengHei" w:hint="eastAsia"/>
                                <w:b/>
                                <w:sz w:val="24"/>
                              </w:rPr>
                              <w:t>标准名称</w:t>
                            </w:r>
                          </w:p>
                        </w:tc>
                      </w:tr>
                      <w:tr w:rsidR="00BC7414" w14:paraId="27F79024" w14:textId="77777777">
                        <w:trPr>
                          <w:trHeight w:val="400"/>
                        </w:trPr>
                        <w:tc>
                          <w:tcPr>
                            <w:tcW w:w="2449" w:type="dxa"/>
                          </w:tcPr>
                          <w:p w14:paraId="37F74FAC" w14:textId="77777777" w:rsidR="00BC7414" w:rsidRDefault="00BC7414">
                            <w:pPr>
                              <w:pStyle w:val="TableParagraph"/>
                              <w:spacing w:before="79" w:line="301" w:lineRule="exact"/>
                              <w:ind w:left="107"/>
                              <w:rPr>
                                <w:sz w:val="24"/>
                              </w:rPr>
                            </w:pPr>
                            <w:r>
                              <w:rPr>
                                <w:sz w:val="24"/>
                              </w:rPr>
                              <w:t>GB/T 3811—2008</w:t>
                            </w:r>
                          </w:p>
                        </w:tc>
                        <w:tc>
                          <w:tcPr>
                            <w:tcW w:w="5917" w:type="dxa"/>
                          </w:tcPr>
                          <w:p w14:paraId="25B83C8C" w14:textId="77777777" w:rsidR="00BC7414" w:rsidRDefault="00BC7414">
                            <w:pPr>
                              <w:pStyle w:val="TableParagraph"/>
                              <w:spacing w:before="79" w:line="301" w:lineRule="exact"/>
                              <w:ind w:left="107"/>
                              <w:rPr>
                                <w:sz w:val="24"/>
                              </w:rPr>
                            </w:pPr>
                            <w:r>
                              <w:rPr>
                                <w:sz w:val="24"/>
                              </w:rPr>
                              <w:t>起重机设计规范</w:t>
                            </w:r>
                          </w:p>
                        </w:tc>
                      </w:tr>
                      <w:tr w:rsidR="00BC7414" w14:paraId="1236FA4A" w14:textId="77777777">
                        <w:trPr>
                          <w:trHeight w:val="400"/>
                        </w:trPr>
                        <w:tc>
                          <w:tcPr>
                            <w:tcW w:w="2449" w:type="dxa"/>
                          </w:tcPr>
                          <w:p w14:paraId="5F618147" w14:textId="77777777" w:rsidR="00BC7414" w:rsidRDefault="00BC7414">
                            <w:pPr>
                              <w:pStyle w:val="TableParagraph"/>
                              <w:spacing w:before="79" w:line="301" w:lineRule="exact"/>
                              <w:ind w:left="107"/>
                              <w:rPr>
                                <w:sz w:val="24"/>
                              </w:rPr>
                            </w:pPr>
                            <w:r>
                              <w:rPr>
                                <w:sz w:val="24"/>
                              </w:rPr>
                              <w:t>GB/T 6067.1-2010</w:t>
                            </w:r>
                          </w:p>
                        </w:tc>
                        <w:tc>
                          <w:tcPr>
                            <w:tcW w:w="5917" w:type="dxa"/>
                          </w:tcPr>
                          <w:p w14:paraId="3AA97695" w14:textId="77777777" w:rsidR="00BC7414" w:rsidRDefault="00BC7414">
                            <w:pPr>
                              <w:pStyle w:val="TableParagraph"/>
                              <w:spacing w:before="79" w:line="301" w:lineRule="exact"/>
                              <w:ind w:left="107"/>
                              <w:rPr>
                                <w:sz w:val="24"/>
                              </w:rPr>
                            </w:pPr>
                            <w:r>
                              <w:rPr>
                                <w:sz w:val="24"/>
                              </w:rPr>
                              <w:t>起重机械安全规程</w:t>
                            </w:r>
                          </w:p>
                        </w:tc>
                      </w:tr>
                      <w:tr w:rsidR="00BC7414" w14:paraId="25A84798" w14:textId="77777777">
                        <w:trPr>
                          <w:trHeight w:val="400"/>
                        </w:trPr>
                        <w:tc>
                          <w:tcPr>
                            <w:tcW w:w="2449" w:type="dxa"/>
                          </w:tcPr>
                          <w:p w14:paraId="622C9949" w14:textId="77777777" w:rsidR="00BC7414" w:rsidRDefault="00BC7414">
                            <w:pPr>
                              <w:pStyle w:val="TableParagraph"/>
                              <w:spacing w:before="79" w:line="301" w:lineRule="exact"/>
                              <w:ind w:left="107"/>
                              <w:rPr>
                                <w:sz w:val="24"/>
                              </w:rPr>
                            </w:pPr>
                            <w:r>
                              <w:rPr>
                                <w:sz w:val="24"/>
                              </w:rPr>
                              <w:t>GB/T 5905-2011</w:t>
                            </w:r>
                          </w:p>
                        </w:tc>
                        <w:tc>
                          <w:tcPr>
                            <w:tcW w:w="5917" w:type="dxa"/>
                          </w:tcPr>
                          <w:p w14:paraId="64016C65" w14:textId="77777777" w:rsidR="00BC7414" w:rsidRDefault="00BC7414">
                            <w:pPr>
                              <w:pStyle w:val="TableParagraph"/>
                              <w:spacing w:before="79" w:line="301" w:lineRule="exact"/>
                              <w:ind w:left="107"/>
                              <w:rPr>
                                <w:sz w:val="24"/>
                                <w:lang w:eastAsia="zh-CN"/>
                              </w:rPr>
                            </w:pPr>
                            <w:r>
                              <w:rPr>
                                <w:sz w:val="24"/>
                                <w:lang w:eastAsia="zh-CN"/>
                              </w:rPr>
                              <w:t>起重机试验规范和程序</w:t>
                            </w:r>
                          </w:p>
                        </w:tc>
                      </w:tr>
                      <w:tr w:rsidR="00BC7414" w14:paraId="0DA38F04" w14:textId="77777777">
                        <w:trPr>
                          <w:trHeight w:val="400"/>
                        </w:trPr>
                        <w:tc>
                          <w:tcPr>
                            <w:tcW w:w="2449" w:type="dxa"/>
                          </w:tcPr>
                          <w:p w14:paraId="43CF5115" w14:textId="77777777" w:rsidR="00BC7414" w:rsidRDefault="00BC7414">
                            <w:pPr>
                              <w:pStyle w:val="TableParagraph"/>
                              <w:spacing w:before="79" w:line="301" w:lineRule="exact"/>
                              <w:ind w:left="107"/>
                              <w:rPr>
                                <w:sz w:val="24"/>
                              </w:rPr>
                            </w:pPr>
                            <w:r>
                              <w:rPr>
                                <w:sz w:val="24"/>
                              </w:rPr>
                              <w:t>GB/T 14406-2011</w:t>
                            </w:r>
                          </w:p>
                        </w:tc>
                        <w:tc>
                          <w:tcPr>
                            <w:tcW w:w="5917" w:type="dxa"/>
                          </w:tcPr>
                          <w:p w14:paraId="03667BAF" w14:textId="77777777" w:rsidR="00BC7414" w:rsidRDefault="00BC7414">
                            <w:pPr>
                              <w:pStyle w:val="TableParagraph"/>
                              <w:spacing w:before="79" w:line="301" w:lineRule="exact"/>
                              <w:ind w:left="107"/>
                              <w:rPr>
                                <w:sz w:val="24"/>
                              </w:rPr>
                            </w:pPr>
                            <w:r>
                              <w:rPr>
                                <w:sz w:val="24"/>
                              </w:rPr>
                              <w:t>通用门式起重机</w:t>
                            </w:r>
                          </w:p>
                        </w:tc>
                      </w:tr>
                      <w:tr w:rsidR="00BC7414" w14:paraId="6921EC92" w14:textId="77777777">
                        <w:trPr>
                          <w:trHeight w:val="398"/>
                        </w:trPr>
                        <w:tc>
                          <w:tcPr>
                            <w:tcW w:w="2449" w:type="dxa"/>
                          </w:tcPr>
                          <w:p w14:paraId="56B246E5" w14:textId="77777777" w:rsidR="00BC7414" w:rsidRDefault="00BC7414">
                            <w:pPr>
                              <w:pStyle w:val="TableParagraph"/>
                              <w:spacing w:before="79" w:line="299" w:lineRule="exact"/>
                              <w:ind w:left="107"/>
                              <w:rPr>
                                <w:sz w:val="24"/>
                              </w:rPr>
                            </w:pPr>
                            <w:r>
                              <w:rPr>
                                <w:sz w:val="24"/>
                              </w:rPr>
                              <w:t>GB/T 3766-2015</w:t>
                            </w:r>
                          </w:p>
                        </w:tc>
                        <w:tc>
                          <w:tcPr>
                            <w:tcW w:w="5917" w:type="dxa"/>
                          </w:tcPr>
                          <w:p w14:paraId="1056B31C" w14:textId="77777777" w:rsidR="00BC7414" w:rsidRDefault="00BC7414">
                            <w:pPr>
                              <w:pStyle w:val="TableParagraph"/>
                              <w:spacing w:before="79" w:line="299" w:lineRule="exact"/>
                              <w:ind w:left="107"/>
                              <w:rPr>
                                <w:sz w:val="24"/>
                                <w:lang w:eastAsia="zh-CN"/>
                              </w:rPr>
                            </w:pPr>
                            <w:r>
                              <w:rPr>
                                <w:sz w:val="24"/>
                                <w:lang w:eastAsia="zh-CN"/>
                              </w:rPr>
                              <w:t>液压传动 系统及其元件的通用规则和安全要求</w:t>
                            </w:r>
                          </w:p>
                        </w:tc>
                      </w:tr>
                      <w:tr w:rsidR="00BC7414" w14:paraId="363E3AA4" w14:textId="77777777">
                        <w:trPr>
                          <w:trHeight w:val="400"/>
                        </w:trPr>
                        <w:tc>
                          <w:tcPr>
                            <w:tcW w:w="2449" w:type="dxa"/>
                          </w:tcPr>
                          <w:p w14:paraId="557D8E1B" w14:textId="77777777" w:rsidR="00BC7414" w:rsidRDefault="00BC7414">
                            <w:pPr>
                              <w:pStyle w:val="TableParagraph"/>
                              <w:spacing w:before="81" w:line="299" w:lineRule="exact"/>
                              <w:ind w:left="107"/>
                              <w:rPr>
                                <w:sz w:val="24"/>
                              </w:rPr>
                            </w:pPr>
                            <w:r>
                              <w:rPr>
                                <w:sz w:val="24"/>
                              </w:rPr>
                              <w:t>GB/T 7935-2005</w:t>
                            </w:r>
                          </w:p>
                        </w:tc>
                        <w:tc>
                          <w:tcPr>
                            <w:tcW w:w="5917" w:type="dxa"/>
                          </w:tcPr>
                          <w:p w14:paraId="4CC17F52" w14:textId="77777777" w:rsidR="00BC7414" w:rsidRDefault="00BC7414">
                            <w:pPr>
                              <w:pStyle w:val="TableParagraph"/>
                              <w:spacing w:before="81" w:line="299" w:lineRule="exact"/>
                              <w:ind w:left="107"/>
                              <w:rPr>
                                <w:sz w:val="24"/>
                                <w:lang w:eastAsia="zh-CN"/>
                              </w:rPr>
                            </w:pPr>
                            <w:r>
                              <w:rPr>
                                <w:sz w:val="24"/>
                                <w:lang w:eastAsia="zh-CN"/>
                              </w:rPr>
                              <w:t>液压元件通用技术条件</w:t>
                            </w:r>
                          </w:p>
                        </w:tc>
                      </w:tr>
                      <w:tr w:rsidR="00BC7414" w14:paraId="3F93444D" w14:textId="77777777">
                        <w:trPr>
                          <w:trHeight w:val="400"/>
                        </w:trPr>
                        <w:tc>
                          <w:tcPr>
                            <w:tcW w:w="2449" w:type="dxa"/>
                          </w:tcPr>
                          <w:p w14:paraId="0C5C74DB" w14:textId="77777777" w:rsidR="00BC7414" w:rsidRDefault="00BC7414">
                            <w:pPr>
                              <w:pStyle w:val="TableParagraph"/>
                              <w:spacing w:before="79" w:line="301" w:lineRule="exact"/>
                              <w:ind w:left="107"/>
                              <w:rPr>
                                <w:sz w:val="24"/>
                              </w:rPr>
                            </w:pPr>
                            <w:r>
                              <w:rPr>
                                <w:sz w:val="24"/>
                              </w:rPr>
                              <w:t>GB/T 15622-2005</w:t>
                            </w:r>
                          </w:p>
                        </w:tc>
                        <w:tc>
                          <w:tcPr>
                            <w:tcW w:w="5917" w:type="dxa"/>
                          </w:tcPr>
                          <w:p w14:paraId="51FBAFC7" w14:textId="77777777" w:rsidR="00BC7414" w:rsidRDefault="00BC7414">
                            <w:pPr>
                              <w:pStyle w:val="TableParagraph"/>
                              <w:spacing w:before="79" w:line="301" w:lineRule="exact"/>
                              <w:ind w:left="107"/>
                              <w:rPr>
                                <w:sz w:val="24"/>
                              </w:rPr>
                            </w:pPr>
                            <w:r>
                              <w:rPr>
                                <w:sz w:val="24"/>
                              </w:rPr>
                              <w:t>液压缸试验方法</w:t>
                            </w:r>
                          </w:p>
                        </w:tc>
                      </w:tr>
                      <w:tr w:rsidR="00BC7414" w14:paraId="21F7A542" w14:textId="77777777">
                        <w:trPr>
                          <w:trHeight w:val="401"/>
                        </w:trPr>
                        <w:tc>
                          <w:tcPr>
                            <w:tcW w:w="2449" w:type="dxa"/>
                          </w:tcPr>
                          <w:p w14:paraId="0FB0241A" w14:textId="77777777" w:rsidR="00BC7414" w:rsidRDefault="00BC7414">
                            <w:pPr>
                              <w:pStyle w:val="TableParagraph"/>
                              <w:spacing w:before="79" w:line="301" w:lineRule="exact"/>
                              <w:ind w:left="107"/>
                              <w:rPr>
                                <w:sz w:val="24"/>
                              </w:rPr>
                            </w:pPr>
                            <w:r>
                              <w:rPr>
                                <w:sz w:val="24"/>
                              </w:rPr>
                              <w:t>GB/T 5860-2003</w:t>
                            </w:r>
                          </w:p>
                        </w:tc>
                        <w:tc>
                          <w:tcPr>
                            <w:tcW w:w="5917" w:type="dxa"/>
                          </w:tcPr>
                          <w:p w14:paraId="7365C306" w14:textId="77777777" w:rsidR="00BC7414" w:rsidRDefault="00BC7414">
                            <w:pPr>
                              <w:pStyle w:val="TableParagraph"/>
                              <w:spacing w:before="79" w:line="301" w:lineRule="exact"/>
                              <w:ind w:left="107"/>
                              <w:rPr>
                                <w:sz w:val="24"/>
                                <w:lang w:eastAsia="zh-CN"/>
                              </w:rPr>
                            </w:pPr>
                            <w:r>
                              <w:rPr>
                                <w:sz w:val="24"/>
                                <w:lang w:eastAsia="zh-CN"/>
                              </w:rPr>
                              <w:t>液压快速接头尺寸和要求</w:t>
                            </w:r>
                          </w:p>
                        </w:tc>
                      </w:tr>
                      <w:tr w:rsidR="00BC7414" w14:paraId="0408071E" w14:textId="77777777">
                        <w:trPr>
                          <w:trHeight w:val="453"/>
                        </w:trPr>
                        <w:tc>
                          <w:tcPr>
                            <w:tcW w:w="2449" w:type="dxa"/>
                          </w:tcPr>
                          <w:p w14:paraId="348B93FE" w14:textId="77777777" w:rsidR="00BC7414" w:rsidRDefault="00BC7414">
                            <w:pPr>
                              <w:pStyle w:val="TableParagraph"/>
                              <w:spacing w:before="105"/>
                              <w:ind w:left="107"/>
                              <w:rPr>
                                <w:sz w:val="24"/>
                              </w:rPr>
                            </w:pPr>
                            <w:r>
                              <w:rPr>
                                <w:sz w:val="24"/>
                              </w:rPr>
                              <w:t>GB/T 26079-2010</w:t>
                            </w:r>
                          </w:p>
                        </w:tc>
                        <w:tc>
                          <w:tcPr>
                            <w:tcW w:w="5917" w:type="dxa"/>
                          </w:tcPr>
                          <w:p w14:paraId="69B947E5" w14:textId="77777777" w:rsidR="00BC7414" w:rsidRDefault="00BC7414">
                            <w:pPr>
                              <w:pStyle w:val="TableParagraph"/>
                              <w:spacing w:before="105"/>
                              <w:ind w:left="107"/>
                              <w:rPr>
                                <w:sz w:val="24"/>
                              </w:rPr>
                            </w:pPr>
                            <w:r>
                              <w:rPr>
                                <w:sz w:val="24"/>
                              </w:rPr>
                              <w:t>梁式吊具</w:t>
                            </w:r>
                          </w:p>
                        </w:tc>
                      </w:tr>
                      <w:tr w:rsidR="00BC7414" w14:paraId="3B1AB7FD" w14:textId="77777777">
                        <w:trPr>
                          <w:trHeight w:val="455"/>
                        </w:trPr>
                        <w:tc>
                          <w:tcPr>
                            <w:tcW w:w="2449" w:type="dxa"/>
                          </w:tcPr>
                          <w:p w14:paraId="4305C518" w14:textId="77777777" w:rsidR="00BC7414" w:rsidRDefault="00BC7414">
                            <w:pPr>
                              <w:pStyle w:val="TableParagraph"/>
                              <w:spacing w:before="131" w:line="304" w:lineRule="exact"/>
                              <w:ind w:left="107"/>
                              <w:rPr>
                                <w:sz w:val="24"/>
                              </w:rPr>
                            </w:pPr>
                            <w:r>
                              <w:rPr>
                                <w:sz w:val="24"/>
                              </w:rPr>
                              <w:t>GB/T 1591-2018</w:t>
                            </w:r>
                          </w:p>
                        </w:tc>
                        <w:tc>
                          <w:tcPr>
                            <w:tcW w:w="5917" w:type="dxa"/>
                          </w:tcPr>
                          <w:p w14:paraId="4F66F03A" w14:textId="77777777" w:rsidR="00BC7414" w:rsidRDefault="00BC7414">
                            <w:pPr>
                              <w:pStyle w:val="TableParagraph"/>
                              <w:spacing w:before="107"/>
                              <w:ind w:left="107"/>
                              <w:rPr>
                                <w:sz w:val="24"/>
                              </w:rPr>
                            </w:pPr>
                            <w:r>
                              <w:rPr>
                                <w:sz w:val="24"/>
                              </w:rPr>
                              <w:t>低合金高强度结构钢</w:t>
                            </w:r>
                          </w:p>
                        </w:tc>
                      </w:tr>
                      <w:tr w:rsidR="00BC7414" w14:paraId="5923B23E" w14:textId="77777777">
                        <w:trPr>
                          <w:trHeight w:val="453"/>
                        </w:trPr>
                        <w:tc>
                          <w:tcPr>
                            <w:tcW w:w="2449" w:type="dxa"/>
                          </w:tcPr>
                          <w:p w14:paraId="0B11335D" w14:textId="77777777" w:rsidR="00BC7414" w:rsidRDefault="00BC7414">
                            <w:pPr>
                              <w:pStyle w:val="TableParagraph"/>
                              <w:spacing w:before="105"/>
                              <w:ind w:left="107"/>
                              <w:rPr>
                                <w:sz w:val="24"/>
                              </w:rPr>
                            </w:pPr>
                            <w:r>
                              <w:rPr>
                                <w:sz w:val="24"/>
                              </w:rPr>
                              <w:t>GB/T 700-2006</w:t>
                            </w:r>
                          </w:p>
                        </w:tc>
                        <w:tc>
                          <w:tcPr>
                            <w:tcW w:w="5917" w:type="dxa"/>
                          </w:tcPr>
                          <w:p w14:paraId="2DEC3115" w14:textId="77777777" w:rsidR="00BC7414" w:rsidRDefault="00BC7414">
                            <w:pPr>
                              <w:pStyle w:val="TableParagraph"/>
                              <w:spacing w:before="105"/>
                              <w:ind w:left="107"/>
                              <w:rPr>
                                <w:sz w:val="24"/>
                              </w:rPr>
                            </w:pPr>
                            <w:r>
                              <w:rPr>
                                <w:sz w:val="24"/>
                              </w:rPr>
                              <w:t>碳素结构钢</w:t>
                            </w:r>
                          </w:p>
                        </w:tc>
                      </w:tr>
                      <w:tr w:rsidR="00BC7414" w14:paraId="303052FA" w14:textId="77777777">
                        <w:trPr>
                          <w:trHeight w:val="453"/>
                        </w:trPr>
                        <w:tc>
                          <w:tcPr>
                            <w:tcW w:w="2449" w:type="dxa"/>
                          </w:tcPr>
                          <w:p w14:paraId="4979D688" w14:textId="77777777" w:rsidR="00BC7414" w:rsidRDefault="00BC7414">
                            <w:pPr>
                              <w:pStyle w:val="TableParagraph"/>
                              <w:spacing w:before="105"/>
                              <w:ind w:left="107"/>
                              <w:rPr>
                                <w:sz w:val="24"/>
                              </w:rPr>
                            </w:pPr>
                            <w:r>
                              <w:rPr>
                                <w:sz w:val="24"/>
                              </w:rPr>
                              <w:t>GB/T 709-2006</w:t>
                            </w:r>
                          </w:p>
                        </w:tc>
                        <w:tc>
                          <w:tcPr>
                            <w:tcW w:w="5917" w:type="dxa"/>
                          </w:tcPr>
                          <w:p w14:paraId="6227E95C" w14:textId="77777777" w:rsidR="00BC7414" w:rsidRDefault="00BC7414">
                            <w:pPr>
                              <w:pStyle w:val="TableParagraph"/>
                              <w:spacing w:before="105"/>
                              <w:ind w:left="107"/>
                              <w:rPr>
                                <w:sz w:val="24"/>
                                <w:lang w:eastAsia="zh-CN"/>
                              </w:rPr>
                            </w:pPr>
                            <w:r>
                              <w:rPr>
                                <w:sz w:val="24"/>
                                <w:lang w:eastAsia="zh-CN"/>
                              </w:rPr>
                              <w:t>热轧钢板和钢带的尺寸、外形、重量及允许偏差</w:t>
                            </w:r>
                          </w:p>
                        </w:tc>
                      </w:tr>
                      <w:tr w:rsidR="00BC7414" w14:paraId="0A6CC9E8" w14:textId="77777777">
                        <w:trPr>
                          <w:trHeight w:val="455"/>
                        </w:trPr>
                        <w:tc>
                          <w:tcPr>
                            <w:tcW w:w="2449" w:type="dxa"/>
                          </w:tcPr>
                          <w:p w14:paraId="48EC1185" w14:textId="77777777" w:rsidR="00BC7414" w:rsidRDefault="00BC7414">
                            <w:pPr>
                              <w:pStyle w:val="TableParagraph"/>
                              <w:spacing w:before="107"/>
                              <w:ind w:left="107"/>
                              <w:rPr>
                                <w:sz w:val="24"/>
                              </w:rPr>
                            </w:pPr>
                            <w:r>
                              <w:rPr>
                                <w:sz w:val="24"/>
                              </w:rPr>
                              <w:t>GB/T 14977-2008</w:t>
                            </w:r>
                          </w:p>
                        </w:tc>
                        <w:tc>
                          <w:tcPr>
                            <w:tcW w:w="5917" w:type="dxa"/>
                          </w:tcPr>
                          <w:p w14:paraId="2368E6D9" w14:textId="77777777" w:rsidR="00BC7414" w:rsidRDefault="00BC7414">
                            <w:pPr>
                              <w:pStyle w:val="TableParagraph"/>
                              <w:spacing w:before="107"/>
                              <w:ind w:left="107"/>
                              <w:rPr>
                                <w:sz w:val="24"/>
                                <w:lang w:eastAsia="zh-CN"/>
                              </w:rPr>
                            </w:pPr>
                            <w:r>
                              <w:rPr>
                                <w:sz w:val="24"/>
                                <w:lang w:eastAsia="zh-CN"/>
                              </w:rPr>
                              <w:t>热轧钢板表面质量的一般要求</w:t>
                            </w:r>
                          </w:p>
                        </w:tc>
                      </w:tr>
                    </w:tbl>
                    <w:p w14:paraId="0A8A902B" w14:textId="77777777" w:rsidR="00BC7414" w:rsidRDefault="00BC7414" w:rsidP="00BC7414">
                      <w:pPr>
                        <w:pStyle w:val="a7"/>
                      </w:pPr>
                    </w:p>
                  </w:txbxContent>
                </v:textbox>
                <w10:wrap anchorx="page"/>
              </v:shape>
            </w:pict>
          </mc:Fallback>
        </mc:AlternateContent>
      </w:r>
      <w:r>
        <w:t>本规范提出的技术要求是最低限度的要求，引用和参考标准见下表，差异部分以较高要求为准。标准文件的标注日期以最新版本为准。</w:t>
      </w:r>
    </w:p>
    <w:p w14:paraId="0BC63EFC" w14:textId="77777777" w:rsidR="00BC7414" w:rsidRDefault="00BC7414" w:rsidP="00BC7414">
      <w:pPr>
        <w:spacing w:line="364" w:lineRule="auto"/>
        <w:sectPr w:rsidR="00BC7414">
          <w:pgSz w:w="11910" w:h="16840"/>
          <w:pgMar w:top="1500" w:right="1320" w:bottom="1400" w:left="1320" w:header="852" w:footer="1202"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5917"/>
      </w:tblGrid>
      <w:tr w:rsidR="00BC7414" w14:paraId="12F0E18D" w14:textId="77777777" w:rsidTr="008D60A6">
        <w:trPr>
          <w:trHeight w:val="808"/>
        </w:trPr>
        <w:tc>
          <w:tcPr>
            <w:tcW w:w="2449" w:type="dxa"/>
          </w:tcPr>
          <w:p w14:paraId="4F6AF2FB" w14:textId="77777777" w:rsidR="00BC7414" w:rsidRDefault="00BC7414" w:rsidP="008D60A6">
            <w:pPr>
              <w:pStyle w:val="TableParagraph"/>
              <w:spacing w:before="1"/>
            </w:pPr>
          </w:p>
          <w:p w14:paraId="54F8722E" w14:textId="77777777" w:rsidR="00BC7414" w:rsidRDefault="00BC7414" w:rsidP="008D60A6">
            <w:pPr>
              <w:pStyle w:val="TableParagraph"/>
              <w:ind w:left="107"/>
              <w:rPr>
                <w:sz w:val="24"/>
              </w:rPr>
            </w:pPr>
            <w:r>
              <w:rPr>
                <w:sz w:val="24"/>
              </w:rPr>
              <w:t>GB/T 8923.1-2011</w:t>
            </w:r>
          </w:p>
        </w:tc>
        <w:tc>
          <w:tcPr>
            <w:tcW w:w="5917" w:type="dxa"/>
          </w:tcPr>
          <w:p w14:paraId="5A41373C" w14:textId="77777777" w:rsidR="00BC7414" w:rsidRDefault="00BC7414" w:rsidP="008D60A6">
            <w:pPr>
              <w:pStyle w:val="TableParagraph"/>
              <w:spacing w:before="6" w:line="398" w:lineRule="exact"/>
              <w:ind w:left="107" w:right="102"/>
              <w:rPr>
                <w:sz w:val="24"/>
                <w:lang w:eastAsia="zh-CN"/>
              </w:rPr>
            </w:pPr>
            <w:r>
              <w:rPr>
                <w:sz w:val="24"/>
                <w:lang w:eastAsia="zh-CN"/>
              </w:rPr>
              <w:t>未涂覆过的钢材表面和全面清除原有涂层后的钢材表面的锈蚀等级和处理等级</w:t>
            </w:r>
          </w:p>
        </w:tc>
      </w:tr>
      <w:tr w:rsidR="00BC7414" w14:paraId="2A1C0923" w14:textId="77777777" w:rsidTr="008D60A6">
        <w:trPr>
          <w:trHeight w:val="453"/>
        </w:trPr>
        <w:tc>
          <w:tcPr>
            <w:tcW w:w="2449" w:type="dxa"/>
          </w:tcPr>
          <w:p w14:paraId="3E098F27" w14:textId="77777777" w:rsidR="00BC7414" w:rsidRDefault="00BC7414" w:rsidP="008D60A6">
            <w:pPr>
              <w:pStyle w:val="TableParagraph"/>
              <w:spacing w:before="127" w:line="306" w:lineRule="exact"/>
              <w:ind w:left="107"/>
              <w:rPr>
                <w:sz w:val="24"/>
              </w:rPr>
            </w:pPr>
            <w:r>
              <w:rPr>
                <w:sz w:val="24"/>
              </w:rPr>
              <w:t>GB/T 1804-2000</w:t>
            </w:r>
          </w:p>
        </w:tc>
        <w:tc>
          <w:tcPr>
            <w:tcW w:w="5917" w:type="dxa"/>
          </w:tcPr>
          <w:p w14:paraId="0FC59619" w14:textId="77777777" w:rsidR="00BC7414" w:rsidRDefault="00BC7414" w:rsidP="008D60A6">
            <w:pPr>
              <w:pStyle w:val="TableParagraph"/>
              <w:spacing w:before="100"/>
              <w:ind w:left="107"/>
              <w:rPr>
                <w:sz w:val="24"/>
                <w:lang w:eastAsia="zh-CN"/>
              </w:rPr>
            </w:pPr>
            <w:r>
              <w:rPr>
                <w:sz w:val="24"/>
                <w:lang w:eastAsia="zh-CN"/>
              </w:rPr>
              <w:t>一般公差 未注公差的线性和角度尺寸的公差</w:t>
            </w:r>
          </w:p>
        </w:tc>
      </w:tr>
      <w:tr w:rsidR="00BC7414" w14:paraId="304C68E7" w14:textId="77777777" w:rsidTr="008D60A6">
        <w:trPr>
          <w:trHeight w:val="455"/>
        </w:trPr>
        <w:tc>
          <w:tcPr>
            <w:tcW w:w="2449" w:type="dxa"/>
          </w:tcPr>
          <w:p w14:paraId="10974535" w14:textId="77777777" w:rsidR="00BC7414" w:rsidRDefault="00BC7414" w:rsidP="008D60A6">
            <w:pPr>
              <w:pStyle w:val="TableParagraph"/>
              <w:spacing w:before="103"/>
              <w:ind w:left="107"/>
              <w:rPr>
                <w:sz w:val="24"/>
              </w:rPr>
            </w:pPr>
            <w:r>
              <w:rPr>
                <w:sz w:val="24"/>
              </w:rPr>
              <w:t>GB/T 1184-1996</w:t>
            </w:r>
          </w:p>
        </w:tc>
        <w:tc>
          <w:tcPr>
            <w:tcW w:w="5917" w:type="dxa"/>
          </w:tcPr>
          <w:p w14:paraId="1646AC4B" w14:textId="77777777" w:rsidR="00BC7414" w:rsidRDefault="00BC7414" w:rsidP="008D60A6">
            <w:pPr>
              <w:pStyle w:val="TableParagraph"/>
              <w:spacing w:before="103"/>
              <w:ind w:left="107"/>
              <w:rPr>
                <w:sz w:val="24"/>
                <w:lang w:eastAsia="zh-CN"/>
              </w:rPr>
            </w:pPr>
            <w:r>
              <w:rPr>
                <w:sz w:val="24"/>
                <w:lang w:eastAsia="zh-CN"/>
              </w:rPr>
              <w:t>形状和位置公差 未注公差值</w:t>
            </w:r>
          </w:p>
        </w:tc>
      </w:tr>
      <w:tr w:rsidR="00BC7414" w14:paraId="02E2D7B4" w14:textId="77777777" w:rsidTr="008D60A6">
        <w:trPr>
          <w:trHeight w:val="798"/>
        </w:trPr>
        <w:tc>
          <w:tcPr>
            <w:tcW w:w="2449" w:type="dxa"/>
          </w:tcPr>
          <w:p w14:paraId="7E612D79" w14:textId="77777777" w:rsidR="00BC7414" w:rsidRDefault="00BC7414" w:rsidP="008D60A6">
            <w:pPr>
              <w:pStyle w:val="TableParagraph"/>
              <w:spacing w:before="4"/>
              <w:rPr>
                <w:sz w:val="21"/>
                <w:lang w:eastAsia="zh-CN"/>
              </w:rPr>
            </w:pPr>
          </w:p>
          <w:p w14:paraId="711A66B4" w14:textId="77777777" w:rsidR="00BC7414" w:rsidRDefault="00BC7414" w:rsidP="008D60A6">
            <w:pPr>
              <w:pStyle w:val="TableParagraph"/>
              <w:ind w:left="107"/>
              <w:rPr>
                <w:sz w:val="24"/>
              </w:rPr>
            </w:pPr>
            <w:r>
              <w:rPr>
                <w:sz w:val="24"/>
              </w:rPr>
              <w:t>GB/T 985.1-2008</w:t>
            </w:r>
          </w:p>
        </w:tc>
        <w:tc>
          <w:tcPr>
            <w:tcW w:w="5917" w:type="dxa"/>
          </w:tcPr>
          <w:p w14:paraId="1CE2E906" w14:textId="77777777" w:rsidR="00BC7414" w:rsidRDefault="00BC7414" w:rsidP="008D60A6">
            <w:pPr>
              <w:pStyle w:val="TableParagraph"/>
              <w:spacing w:before="74"/>
              <w:ind w:left="107"/>
              <w:rPr>
                <w:sz w:val="24"/>
                <w:lang w:eastAsia="zh-CN"/>
              </w:rPr>
            </w:pPr>
            <w:r>
              <w:rPr>
                <w:sz w:val="24"/>
                <w:lang w:eastAsia="zh-CN"/>
              </w:rPr>
              <w:t>气焊、焊条电弧焊、气体保护焊和高能束焊的</w:t>
            </w:r>
          </w:p>
          <w:p w14:paraId="481258BB" w14:textId="77777777" w:rsidR="00BC7414" w:rsidRDefault="00BC7414" w:rsidP="008D60A6">
            <w:pPr>
              <w:pStyle w:val="TableParagraph"/>
              <w:spacing w:before="91" w:line="306" w:lineRule="exact"/>
              <w:ind w:left="107"/>
              <w:rPr>
                <w:sz w:val="24"/>
              </w:rPr>
            </w:pPr>
            <w:proofErr w:type="spellStart"/>
            <w:r>
              <w:rPr>
                <w:sz w:val="24"/>
              </w:rPr>
              <w:t>推荐坡口</w:t>
            </w:r>
            <w:proofErr w:type="spellEnd"/>
          </w:p>
        </w:tc>
      </w:tr>
      <w:tr w:rsidR="00BC7414" w14:paraId="3A13E945" w14:textId="77777777" w:rsidTr="008D60A6">
        <w:trPr>
          <w:trHeight w:val="453"/>
        </w:trPr>
        <w:tc>
          <w:tcPr>
            <w:tcW w:w="2449" w:type="dxa"/>
          </w:tcPr>
          <w:p w14:paraId="5379B8BB" w14:textId="77777777" w:rsidR="00BC7414" w:rsidRDefault="00BC7414" w:rsidP="008D60A6">
            <w:pPr>
              <w:pStyle w:val="TableParagraph"/>
              <w:spacing w:before="100"/>
              <w:ind w:left="107"/>
              <w:rPr>
                <w:sz w:val="24"/>
              </w:rPr>
            </w:pPr>
            <w:r>
              <w:rPr>
                <w:sz w:val="24"/>
              </w:rPr>
              <w:t>GB/T 985.2-2008</w:t>
            </w:r>
          </w:p>
        </w:tc>
        <w:tc>
          <w:tcPr>
            <w:tcW w:w="5917" w:type="dxa"/>
          </w:tcPr>
          <w:p w14:paraId="7FB0BB71" w14:textId="77777777" w:rsidR="00BC7414" w:rsidRDefault="00BC7414" w:rsidP="008D60A6">
            <w:pPr>
              <w:pStyle w:val="TableParagraph"/>
              <w:spacing w:before="100"/>
              <w:ind w:left="107"/>
              <w:rPr>
                <w:sz w:val="24"/>
              </w:rPr>
            </w:pPr>
            <w:proofErr w:type="spellStart"/>
            <w:r>
              <w:rPr>
                <w:sz w:val="24"/>
              </w:rPr>
              <w:t>埋弧焊的推荐坡口</w:t>
            </w:r>
            <w:proofErr w:type="spellEnd"/>
          </w:p>
        </w:tc>
      </w:tr>
      <w:tr w:rsidR="00BC7414" w14:paraId="7B253C74" w14:textId="77777777" w:rsidTr="008D60A6">
        <w:trPr>
          <w:trHeight w:val="455"/>
        </w:trPr>
        <w:tc>
          <w:tcPr>
            <w:tcW w:w="2449" w:type="dxa"/>
          </w:tcPr>
          <w:p w14:paraId="28E8C26D" w14:textId="77777777" w:rsidR="00BC7414" w:rsidRDefault="00BC7414" w:rsidP="008D60A6">
            <w:pPr>
              <w:pStyle w:val="TableParagraph"/>
              <w:spacing w:before="103"/>
              <w:ind w:left="107"/>
              <w:rPr>
                <w:sz w:val="24"/>
              </w:rPr>
            </w:pPr>
            <w:r>
              <w:rPr>
                <w:sz w:val="24"/>
              </w:rPr>
              <w:t>GB/T 12469-1990</w:t>
            </w:r>
          </w:p>
        </w:tc>
        <w:tc>
          <w:tcPr>
            <w:tcW w:w="5917" w:type="dxa"/>
          </w:tcPr>
          <w:p w14:paraId="04779895" w14:textId="77777777" w:rsidR="00BC7414" w:rsidRDefault="00BC7414" w:rsidP="008D60A6">
            <w:pPr>
              <w:pStyle w:val="TableParagraph"/>
              <w:spacing w:before="103"/>
              <w:ind w:left="107"/>
              <w:rPr>
                <w:sz w:val="24"/>
                <w:lang w:eastAsia="zh-CN"/>
              </w:rPr>
            </w:pPr>
            <w:r>
              <w:rPr>
                <w:sz w:val="24"/>
                <w:lang w:eastAsia="zh-CN"/>
              </w:rPr>
              <w:t>焊接质量保证 钢熔化焊接头的要求和缺陷分级</w:t>
            </w:r>
          </w:p>
        </w:tc>
      </w:tr>
      <w:tr w:rsidR="00BC7414" w14:paraId="7DD4691C" w14:textId="77777777" w:rsidTr="008D60A6">
        <w:trPr>
          <w:trHeight w:val="453"/>
        </w:trPr>
        <w:tc>
          <w:tcPr>
            <w:tcW w:w="2449" w:type="dxa"/>
          </w:tcPr>
          <w:p w14:paraId="5E8D3469" w14:textId="77777777" w:rsidR="00BC7414" w:rsidRDefault="00BC7414" w:rsidP="008D60A6">
            <w:pPr>
              <w:pStyle w:val="TableParagraph"/>
              <w:spacing w:before="101"/>
              <w:ind w:left="107"/>
              <w:rPr>
                <w:sz w:val="24"/>
              </w:rPr>
            </w:pPr>
            <w:r>
              <w:rPr>
                <w:sz w:val="24"/>
              </w:rPr>
              <w:t>JB/T 6046－1992</w:t>
            </w:r>
          </w:p>
        </w:tc>
        <w:tc>
          <w:tcPr>
            <w:tcW w:w="5917" w:type="dxa"/>
          </w:tcPr>
          <w:p w14:paraId="6A208D2A" w14:textId="77777777" w:rsidR="00BC7414" w:rsidRDefault="00BC7414" w:rsidP="008D60A6">
            <w:pPr>
              <w:pStyle w:val="TableParagraph"/>
              <w:spacing w:before="101"/>
              <w:ind w:left="107"/>
              <w:rPr>
                <w:sz w:val="24"/>
                <w:lang w:eastAsia="zh-CN"/>
              </w:rPr>
            </w:pPr>
            <w:r>
              <w:rPr>
                <w:sz w:val="24"/>
                <w:lang w:eastAsia="zh-CN"/>
              </w:rPr>
              <w:t>碳钢、低合金钢焊接构件焊后热处理方法</w:t>
            </w:r>
          </w:p>
        </w:tc>
      </w:tr>
      <w:tr w:rsidR="00BC7414" w14:paraId="3414299A" w14:textId="77777777" w:rsidTr="008D60A6">
        <w:trPr>
          <w:trHeight w:val="801"/>
        </w:trPr>
        <w:tc>
          <w:tcPr>
            <w:tcW w:w="2449" w:type="dxa"/>
          </w:tcPr>
          <w:p w14:paraId="58D143BE" w14:textId="77777777" w:rsidR="00BC7414" w:rsidRDefault="00BC7414" w:rsidP="008D60A6">
            <w:pPr>
              <w:pStyle w:val="TableParagraph"/>
              <w:spacing w:before="6"/>
              <w:rPr>
                <w:sz w:val="21"/>
                <w:lang w:eastAsia="zh-CN"/>
              </w:rPr>
            </w:pPr>
          </w:p>
          <w:p w14:paraId="6F20B181" w14:textId="77777777" w:rsidR="00BC7414" w:rsidRDefault="00BC7414" w:rsidP="008D60A6">
            <w:pPr>
              <w:pStyle w:val="TableParagraph"/>
              <w:ind w:left="107"/>
              <w:rPr>
                <w:sz w:val="24"/>
              </w:rPr>
            </w:pPr>
            <w:r>
              <w:rPr>
                <w:sz w:val="24"/>
              </w:rPr>
              <w:t>GB/T 2893.1-2013</w:t>
            </w:r>
          </w:p>
        </w:tc>
        <w:tc>
          <w:tcPr>
            <w:tcW w:w="5917" w:type="dxa"/>
          </w:tcPr>
          <w:p w14:paraId="544687C4" w14:textId="77777777" w:rsidR="00BC7414" w:rsidRDefault="00BC7414" w:rsidP="008D60A6">
            <w:pPr>
              <w:pStyle w:val="TableParagraph"/>
              <w:spacing w:before="74"/>
              <w:ind w:left="107"/>
              <w:rPr>
                <w:sz w:val="24"/>
                <w:lang w:eastAsia="zh-CN"/>
              </w:rPr>
            </w:pPr>
            <w:r>
              <w:rPr>
                <w:sz w:val="24"/>
                <w:lang w:eastAsia="zh-CN"/>
              </w:rPr>
              <w:t>图形符号 安全色和安全标志</w:t>
            </w:r>
          </w:p>
          <w:p w14:paraId="30D3453E" w14:textId="77777777" w:rsidR="00BC7414" w:rsidRDefault="00BC7414" w:rsidP="008D60A6">
            <w:pPr>
              <w:pStyle w:val="TableParagraph"/>
              <w:spacing w:before="93" w:line="306" w:lineRule="exact"/>
              <w:ind w:left="107"/>
              <w:rPr>
                <w:sz w:val="24"/>
                <w:lang w:eastAsia="zh-CN"/>
              </w:rPr>
            </w:pPr>
            <w:r>
              <w:rPr>
                <w:sz w:val="24"/>
                <w:lang w:eastAsia="zh-CN"/>
              </w:rPr>
              <w:t>第 1 部分:安全标志和安全标记</w:t>
            </w:r>
          </w:p>
        </w:tc>
      </w:tr>
      <w:tr w:rsidR="00BC7414" w14:paraId="761CBE94" w14:textId="77777777" w:rsidTr="008D60A6">
        <w:trPr>
          <w:trHeight w:val="453"/>
        </w:trPr>
        <w:tc>
          <w:tcPr>
            <w:tcW w:w="2449" w:type="dxa"/>
          </w:tcPr>
          <w:p w14:paraId="048CB6C4" w14:textId="77777777" w:rsidR="00BC7414" w:rsidRDefault="00BC7414" w:rsidP="008D60A6">
            <w:pPr>
              <w:pStyle w:val="TableParagraph"/>
              <w:spacing w:before="100"/>
              <w:ind w:left="107"/>
              <w:rPr>
                <w:sz w:val="24"/>
              </w:rPr>
            </w:pPr>
            <w:r>
              <w:rPr>
                <w:sz w:val="24"/>
              </w:rPr>
              <w:t>GB 2894-2008</w:t>
            </w:r>
          </w:p>
        </w:tc>
        <w:tc>
          <w:tcPr>
            <w:tcW w:w="5917" w:type="dxa"/>
          </w:tcPr>
          <w:p w14:paraId="254C2B10" w14:textId="77777777" w:rsidR="00BC7414" w:rsidRDefault="00BC7414" w:rsidP="008D60A6">
            <w:pPr>
              <w:pStyle w:val="TableParagraph"/>
              <w:spacing w:before="100"/>
              <w:ind w:left="107"/>
              <w:rPr>
                <w:sz w:val="24"/>
                <w:lang w:eastAsia="zh-CN"/>
              </w:rPr>
            </w:pPr>
            <w:r>
              <w:rPr>
                <w:sz w:val="24"/>
                <w:lang w:eastAsia="zh-CN"/>
              </w:rPr>
              <w:t>安全标志及其使用导则</w:t>
            </w:r>
          </w:p>
        </w:tc>
      </w:tr>
      <w:tr w:rsidR="00BC7414" w14:paraId="06C4B5D3" w14:textId="77777777" w:rsidTr="008D60A6">
        <w:trPr>
          <w:trHeight w:val="453"/>
        </w:trPr>
        <w:tc>
          <w:tcPr>
            <w:tcW w:w="2449" w:type="dxa"/>
          </w:tcPr>
          <w:p w14:paraId="47C835B1" w14:textId="77777777" w:rsidR="00BC7414" w:rsidRDefault="00BC7414" w:rsidP="008D60A6">
            <w:pPr>
              <w:pStyle w:val="TableParagraph"/>
              <w:spacing w:before="100"/>
              <w:ind w:left="107"/>
              <w:rPr>
                <w:sz w:val="24"/>
              </w:rPr>
            </w:pPr>
            <w:r>
              <w:rPr>
                <w:sz w:val="24"/>
              </w:rPr>
              <w:t>GB/T 191-2008</w:t>
            </w:r>
          </w:p>
        </w:tc>
        <w:tc>
          <w:tcPr>
            <w:tcW w:w="5917" w:type="dxa"/>
          </w:tcPr>
          <w:p w14:paraId="66C09FF0" w14:textId="77777777" w:rsidR="00BC7414" w:rsidRDefault="00BC7414" w:rsidP="008D60A6">
            <w:pPr>
              <w:pStyle w:val="TableParagraph"/>
              <w:spacing w:before="100"/>
              <w:ind w:left="107"/>
              <w:rPr>
                <w:sz w:val="24"/>
              </w:rPr>
            </w:pPr>
            <w:proofErr w:type="spellStart"/>
            <w:r>
              <w:rPr>
                <w:sz w:val="24"/>
              </w:rPr>
              <w:t>包装储运图示标志</w:t>
            </w:r>
            <w:proofErr w:type="spellEnd"/>
          </w:p>
        </w:tc>
      </w:tr>
      <w:tr w:rsidR="00BC7414" w14:paraId="30DFE330" w14:textId="77777777" w:rsidTr="008D60A6">
        <w:trPr>
          <w:trHeight w:val="455"/>
        </w:trPr>
        <w:tc>
          <w:tcPr>
            <w:tcW w:w="2449" w:type="dxa"/>
          </w:tcPr>
          <w:p w14:paraId="438007E4" w14:textId="77777777" w:rsidR="00BC7414" w:rsidRDefault="00BC7414" w:rsidP="008D60A6">
            <w:pPr>
              <w:pStyle w:val="TableParagraph"/>
              <w:spacing w:before="103"/>
              <w:ind w:left="107"/>
              <w:rPr>
                <w:sz w:val="24"/>
              </w:rPr>
            </w:pPr>
            <w:r>
              <w:rPr>
                <w:sz w:val="24"/>
              </w:rPr>
              <w:t>GB/T 13384-2008</w:t>
            </w:r>
          </w:p>
        </w:tc>
        <w:tc>
          <w:tcPr>
            <w:tcW w:w="5917" w:type="dxa"/>
          </w:tcPr>
          <w:p w14:paraId="21BB7E10" w14:textId="77777777" w:rsidR="00BC7414" w:rsidRDefault="00BC7414" w:rsidP="008D60A6">
            <w:pPr>
              <w:pStyle w:val="TableParagraph"/>
              <w:spacing w:before="103"/>
              <w:ind w:left="107"/>
              <w:rPr>
                <w:sz w:val="24"/>
                <w:lang w:eastAsia="zh-CN"/>
              </w:rPr>
            </w:pPr>
            <w:r>
              <w:rPr>
                <w:sz w:val="24"/>
                <w:lang w:eastAsia="zh-CN"/>
              </w:rPr>
              <w:t>机电包装通用技术条件</w:t>
            </w:r>
          </w:p>
        </w:tc>
      </w:tr>
    </w:tbl>
    <w:p w14:paraId="181B64D5" w14:textId="77777777" w:rsidR="00BC7414" w:rsidRDefault="00BC7414" w:rsidP="00BC7414">
      <w:pPr>
        <w:pStyle w:val="a7"/>
        <w:spacing w:before="5"/>
        <w:rPr>
          <w:sz w:val="16"/>
        </w:rPr>
      </w:pPr>
    </w:p>
    <w:p w14:paraId="6DF8024A" w14:textId="77777777" w:rsidR="00BC7414" w:rsidRDefault="00BC7414" w:rsidP="00BC7414">
      <w:pPr>
        <w:pStyle w:val="2"/>
        <w:numPr>
          <w:ilvl w:val="0"/>
          <w:numId w:val="5"/>
        </w:numPr>
        <w:tabs>
          <w:tab w:val="left" w:pos="529"/>
        </w:tabs>
        <w:spacing w:before="0" w:line="511" w:lineRule="exact"/>
        <w:ind w:hanging="229"/>
      </w:pPr>
      <w:r>
        <w:t>主要技术要求</w:t>
      </w:r>
    </w:p>
    <w:p w14:paraId="5E7CB296" w14:textId="77777777" w:rsidR="00BC7414" w:rsidRDefault="00BC7414" w:rsidP="00BC7414">
      <w:pPr>
        <w:pStyle w:val="3"/>
        <w:keepNext w:val="0"/>
        <w:keepLines w:val="0"/>
        <w:numPr>
          <w:ilvl w:val="1"/>
          <w:numId w:val="5"/>
        </w:numPr>
        <w:tabs>
          <w:tab w:val="left" w:pos="795"/>
        </w:tabs>
        <w:spacing w:before="94" w:after="0" w:line="240" w:lineRule="auto"/>
      </w:pPr>
      <w:r>
        <w:t>产品概述</w:t>
      </w:r>
    </w:p>
    <w:p w14:paraId="70DC1F4C" w14:textId="77777777" w:rsidR="00BC7414" w:rsidRDefault="00BC7414" w:rsidP="00BC7414">
      <w:pPr>
        <w:pStyle w:val="a7"/>
        <w:spacing w:before="148" w:line="364" w:lineRule="auto"/>
        <w:ind w:left="300" w:right="504" w:firstLine="479"/>
      </w:pPr>
      <w:r>
        <w:t>200</w:t>
      </w:r>
      <w:r>
        <w:rPr>
          <w:spacing w:val="-8"/>
        </w:rPr>
        <w:t xml:space="preserve"> 吨液压门式提升装置主要安装于需方的生产车间以及堆场</w:t>
      </w:r>
      <w:r>
        <w:t>（室外</w:t>
      </w:r>
      <w:r>
        <w:rPr>
          <w:spacing w:val="-120"/>
        </w:rPr>
        <w:t>）</w:t>
      </w:r>
      <w:r>
        <w:rPr>
          <w:spacing w:val="-6"/>
        </w:rPr>
        <w:t>，用于</w:t>
      </w:r>
      <w:r>
        <w:t>风电机组机舱的起吊装运工作。</w:t>
      </w:r>
    </w:p>
    <w:p w14:paraId="47A99BA6" w14:textId="77777777" w:rsidR="00BC7414" w:rsidRDefault="00BC7414" w:rsidP="00BC7414">
      <w:pPr>
        <w:pStyle w:val="a7"/>
        <w:spacing w:before="1" w:line="364" w:lineRule="auto"/>
        <w:ind w:left="300" w:right="421" w:firstLine="479"/>
      </w:pPr>
      <w:r>
        <w:t>提升装置采用双主梁结构，每个主梁设置两个可调吊点。液压门式提升装置由完整的结构门架、行走机构、起升机构、液压控制系统、电气控制系统、供电系统、安全保护设备等组成。提升装置移动车轮采用实心外包聚氨酯，减少提升装置在转向过程中对地面的损伤，同时与地面有较高的摩擦力。每个轮胎机构上布置转向系统，实现同位车轮的同步转向。满足现场直行、横行、0～90°转向要求。起</w:t>
      </w:r>
      <w:proofErr w:type="gramStart"/>
      <w:r>
        <w:t>升机构</w:t>
      </w:r>
      <w:proofErr w:type="gramEnd"/>
      <w:r>
        <w:t>采用液压油缸顶升来实现重物的起升。</w:t>
      </w:r>
    </w:p>
    <w:p w14:paraId="50C4FEA7" w14:textId="77777777" w:rsidR="00BC7414" w:rsidRDefault="00BC7414" w:rsidP="00BC7414">
      <w:pPr>
        <w:pStyle w:val="a7"/>
        <w:spacing w:before="5" w:line="364" w:lineRule="auto"/>
        <w:ind w:left="300" w:right="563" w:firstLine="479"/>
      </w:pPr>
      <w:r>
        <w:t>供方应按照需方提供的技术参数进行液压门式提升装置设计，其设计、制造应符合本规范和相应的国家标准、行业标准。</w:t>
      </w:r>
    </w:p>
    <w:p w14:paraId="306A3438" w14:textId="77777777" w:rsidR="00BC7414" w:rsidRDefault="00BC7414" w:rsidP="00BC7414">
      <w:pPr>
        <w:pStyle w:val="3"/>
        <w:keepNext w:val="0"/>
        <w:keepLines w:val="0"/>
        <w:numPr>
          <w:ilvl w:val="1"/>
          <w:numId w:val="5"/>
        </w:numPr>
        <w:tabs>
          <w:tab w:val="left" w:pos="795"/>
        </w:tabs>
        <w:spacing w:before="0" w:after="0" w:line="477" w:lineRule="exact"/>
      </w:pPr>
      <w:r>
        <w:t>使用环境</w:t>
      </w:r>
    </w:p>
    <w:p w14:paraId="7562233B" w14:textId="77777777" w:rsidR="00BC7414" w:rsidRDefault="00BC7414" w:rsidP="00BC7414">
      <w:pPr>
        <w:pStyle w:val="a7"/>
        <w:tabs>
          <w:tab w:val="left" w:pos="3420"/>
        </w:tabs>
        <w:spacing w:before="148"/>
        <w:ind w:left="780"/>
      </w:pPr>
      <w:r>
        <w:t>使用环境：</w:t>
      </w:r>
      <w:r>
        <w:tab/>
        <w:t>室内、室外（露天堆场）</w:t>
      </w:r>
    </w:p>
    <w:p w14:paraId="50EE74EF" w14:textId="77777777" w:rsidR="00BC7414" w:rsidRDefault="00BC7414" w:rsidP="00BC7414">
      <w:pPr>
        <w:pStyle w:val="a7"/>
        <w:tabs>
          <w:tab w:val="left" w:pos="3420"/>
        </w:tabs>
        <w:spacing w:before="160"/>
        <w:ind w:left="780"/>
      </w:pPr>
      <w:r>
        <w:lastRenderedPageBreak/>
        <w:t>环境温度：</w:t>
      </w:r>
      <w:r>
        <w:tab/>
        <w:t>-20°C～+40 °C</w:t>
      </w:r>
    </w:p>
    <w:p w14:paraId="46750F01" w14:textId="77777777" w:rsidR="0088523F" w:rsidRDefault="0088523F" w:rsidP="0088523F">
      <w:pPr>
        <w:pStyle w:val="a7"/>
        <w:spacing w:before="86" w:line="364" w:lineRule="auto"/>
        <w:ind w:left="140" w:right="352" w:firstLine="479"/>
        <w:jc w:val="both"/>
      </w:pPr>
      <w:r>
        <w:t>供方须提供除吊带、卸扣外的完整的、全新的、符合制造标准的、满足本规范要求的液压门式提升装置，包括组装调试设备所需的全部零件和材料（如连接件、油漆、电气安装材料、首次加注的油脂液等），主要包括：</w:t>
      </w:r>
    </w:p>
    <w:p w14:paraId="13CD76A7" w14:textId="77777777" w:rsidR="0088523F" w:rsidRDefault="0088523F" w:rsidP="0088523F">
      <w:pPr>
        <w:pStyle w:val="a7"/>
        <w:spacing w:before="50"/>
        <w:ind w:left="620"/>
        <w:jc w:val="both"/>
      </w:pPr>
      <w:r>
        <w:t>1.200 吨液压门式提升装置；</w:t>
      </w:r>
    </w:p>
    <w:p w14:paraId="4C4D9D9D" w14:textId="77777777" w:rsidR="0088523F" w:rsidRDefault="0088523F" w:rsidP="0088523F">
      <w:pPr>
        <w:pStyle w:val="a9"/>
        <w:numPr>
          <w:ilvl w:val="0"/>
          <w:numId w:val="4"/>
        </w:numPr>
        <w:tabs>
          <w:tab w:val="left" w:pos="862"/>
        </w:tabs>
        <w:spacing w:before="211" w:line="364" w:lineRule="auto"/>
        <w:ind w:right="358" w:firstLine="479"/>
        <w:rPr>
          <w:sz w:val="24"/>
        </w:rPr>
      </w:pPr>
      <w:r>
        <w:rPr>
          <w:spacing w:val="-6"/>
          <w:sz w:val="24"/>
        </w:rPr>
        <w:t xml:space="preserve">提升装置供电电缆、电缆卷盘。提升装置上电缆卷筒 </w:t>
      </w:r>
      <w:r>
        <w:rPr>
          <w:sz w:val="24"/>
        </w:rPr>
        <w:t>1</w:t>
      </w:r>
      <w:r>
        <w:rPr>
          <w:spacing w:val="-36"/>
          <w:sz w:val="24"/>
        </w:rPr>
        <w:t xml:space="preserve"> 只</w:t>
      </w:r>
      <w:r>
        <w:rPr>
          <w:sz w:val="24"/>
        </w:rPr>
        <w:t>（</w:t>
      </w:r>
      <w:r>
        <w:rPr>
          <w:spacing w:val="-15"/>
          <w:sz w:val="24"/>
        </w:rPr>
        <w:t xml:space="preserve">含电缆 </w:t>
      </w:r>
      <w:r>
        <w:rPr>
          <w:sz w:val="24"/>
        </w:rPr>
        <w:t>100m</w:t>
      </w:r>
      <w:r>
        <w:rPr>
          <w:spacing w:val="-38"/>
          <w:sz w:val="24"/>
        </w:rPr>
        <w:t xml:space="preserve"> 及</w:t>
      </w:r>
      <w:r>
        <w:rPr>
          <w:sz w:val="24"/>
        </w:rPr>
        <w:t>线缆盘），</w:t>
      </w:r>
      <w:r>
        <w:rPr>
          <w:spacing w:val="-8"/>
          <w:sz w:val="24"/>
        </w:rPr>
        <w:t xml:space="preserve">另配固定线缆盘 </w:t>
      </w:r>
      <w:r>
        <w:rPr>
          <w:sz w:val="24"/>
        </w:rPr>
        <w:t>1</w:t>
      </w:r>
      <w:r>
        <w:rPr>
          <w:spacing w:val="-30"/>
          <w:sz w:val="24"/>
        </w:rPr>
        <w:t xml:space="preserve"> </w:t>
      </w:r>
      <w:proofErr w:type="gramStart"/>
      <w:r>
        <w:rPr>
          <w:spacing w:val="-30"/>
          <w:sz w:val="24"/>
        </w:rPr>
        <w:t>个</w:t>
      </w:r>
      <w:proofErr w:type="gramEnd"/>
      <w:r>
        <w:rPr>
          <w:sz w:val="24"/>
        </w:rPr>
        <w:t>（</w:t>
      </w:r>
      <w:r>
        <w:rPr>
          <w:spacing w:val="-15"/>
          <w:sz w:val="24"/>
        </w:rPr>
        <w:t xml:space="preserve">含线缆 </w:t>
      </w:r>
      <w:r>
        <w:rPr>
          <w:sz w:val="24"/>
        </w:rPr>
        <w:t>150m）；</w:t>
      </w:r>
    </w:p>
    <w:p w14:paraId="58A46BAC" w14:textId="5EC196EA" w:rsidR="0088523F" w:rsidRDefault="0088523F" w:rsidP="0088523F">
      <w:pPr>
        <w:pStyle w:val="a9"/>
        <w:numPr>
          <w:ilvl w:val="0"/>
          <w:numId w:val="4"/>
        </w:numPr>
        <w:tabs>
          <w:tab w:val="left" w:pos="862"/>
        </w:tabs>
        <w:spacing w:before="51"/>
        <w:ind w:left="861" w:hanging="242"/>
        <w:rPr>
          <w:sz w:val="24"/>
        </w:rPr>
      </w:pPr>
      <w:r>
        <w:rPr>
          <w:sz w:val="24"/>
        </w:rPr>
        <w:t>装配拆卸中需用到的特殊设计的工装吊具；</w:t>
      </w:r>
    </w:p>
    <w:p w14:paraId="2E56630F" w14:textId="270774D4" w:rsidR="00F4687D" w:rsidRDefault="00F4687D" w:rsidP="00F4687D">
      <w:pPr>
        <w:pStyle w:val="a7"/>
        <w:spacing w:line="20" w:lineRule="exact"/>
        <w:ind w:left="103"/>
        <w:rPr>
          <w:rFonts w:ascii="Times New Roman"/>
          <w:sz w:val="2"/>
        </w:rPr>
      </w:pPr>
      <w:r>
        <w:rPr>
          <w:rFonts w:ascii="Times New Roman"/>
          <w:noProof/>
          <w:sz w:val="2"/>
        </w:rPr>
        <mc:AlternateContent>
          <mc:Choice Requires="wpg">
            <w:drawing>
              <wp:inline distT="0" distB="0" distL="0" distR="0" wp14:anchorId="563045EE" wp14:editId="4906DADF">
                <wp:extent cx="5426710" cy="9525"/>
                <wp:effectExtent l="5080" t="6985" r="6985" b="2540"/>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29" name="Line 22"/>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6A8785" id="组合 28"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">
                <v:line id="Line 22"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" strokeweight=".72pt"/>
                <w10:anchorlock/>
              </v:group>
            </w:pict>
          </mc:Fallback>
        </mc:AlternateContent>
      </w:r>
    </w:p>
    <w:p w14:paraId="4322F550" w14:textId="77777777" w:rsidR="00F4687D" w:rsidRDefault="00F4687D" w:rsidP="00F4687D">
      <w:pPr>
        <w:pStyle w:val="a7"/>
        <w:tabs>
          <w:tab w:val="left" w:pos="3260"/>
        </w:tabs>
        <w:spacing w:before="84" w:line="364" w:lineRule="auto"/>
        <w:ind w:left="620" w:right="1883"/>
      </w:pPr>
      <w:r>
        <w:t>地面：室内环氧地坪、室外水泥/沥青地坪，地面凹凸</w:t>
      </w:r>
      <w:r>
        <w:rPr>
          <w:spacing w:val="-4"/>
        </w:rPr>
        <w:t xml:space="preserve">≤40mm </w:t>
      </w:r>
      <w:r>
        <w:t>地面坡度：</w:t>
      </w:r>
      <w:r>
        <w:tab/>
        <w:t>≤5°</w:t>
      </w:r>
    </w:p>
    <w:p w14:paraId="2F29E71D" w14:textId="77777777" w:rsidR="00F4687D" w:rsidRDefault="00F4687D" w:rsidP="00F4687D">
      <w:pPr>
        <w:pStyle w:val="a7"/>
        <w:tabs>
          <w:tab w:val="left" w:pos="3260"/>
        </w:tabs>
        <w:ind w:left="620"/>
      </w:pPr>
      <w:r>
        <w:t>地面沟槽：</w:t>
      </w:r>
      <w:r>
        <w:tab/>
        <w:t>≤80mm</w:t>
      </w:r>
    </w:p>
    <w:p w14:paraId="75941055" w14:textId="77777777" w:rsidR="00F4687D" w:rsidRDefault="00F4687D" w:rsidP="00F4687D">
      <w:pPr>
        <w:pStyle w:val="2"/>
        <w:numPr>
          <w:ilvl w:val="1"/>
          <w:numId w:val="9"/>
        </w:numPr>
        <w:tabs>
          <w:tab w:val="left" w:pos="707"/>
        </w:tabs>
        <w:spacing w:before="124"/>
      </w:pPr>
      <w:r>
        <w:t>主要技术参数</w:t>
      </w:r>
    </w:p>
    <w:p w14:paraId="4C43940D" w14:textId="77777777" w:rsidR="00F4687D" w:rsidRDefault="00F4687D" w:rsidP="00F4687D">
      <w:pPr>
        <w:pStyle w:val="a7"/>
        <w:tabs>
          <w:tab w:val="left" w:pos="2780"/>
        </w:tabs>
        <w:spacing w:before="144"/>
        <w:ind w:left="620"/>
      </w:pPr>
      <w:r>
        <w:t>额定提升载荷：</w:t>
      </w:r>
      <w:r>
        <w:tab/>
        <w:t>200</w:t>
      </w:r>
      <w:r>
        <w:rPr>
          <w:spacing w:val="-60"/>
        </w:rPr>
        <w:t xml:space="preserve"> </w:t>
      </w:r>
      <w:r>
        <w:t>吨</w:t>
      </w:r>
    </w:p>
    <w:p w14:paraId="57938446" w14:textId="77777777" w:rsidR="00F4687D" w:rsidRDefault="00F4687D" w:rsidP="00F4687D">
      <w:pPr>
        <w:pStyle w:val="a7"/>
        <w:tabs>
          <w:tab w:val="left" w:pos="2720"/>
        </w:tabs>
        <w:spacing w:before="161" w:line="364" w:lineRule="auto"/>
        <w:ind w:left="2721" w:right="382" w:hanging="2161"/>
      </w:pPr>
      <w:r>
        <w:t>外形尺寸：</w:t>
      </w:r>
      <w:r>
        <w:tab/>
        <w:t>提升装置内部净宽≥5.5m，总高度≤8.5m，宽度或者</w:t>
      </w:r>
      <w:r>
        <w:rPr>
          <w:spacing w:val="-16"/>
        </w:rPr>
        <w:t>长</w:t>
      </w:r>
      <w:r>
        <w:t>度至少有一边≤6.5</w:t>
      </w:r>
      <w:r>
        <w:rPr>
          <w:spacing w:val="-60"/>
        </w:rPr>
        <w:t xml:space="preserve"> </w:t>
      </w:r>
      <w:r>
        <w:t>米</w:t>
      </w:r>
    </w:p>
    <w:p w14:paraId="51464B31" w14:textId="77777777" w:rsidR="00F4687D" w:rsidRDefault="00F4687D" w:rsidP="00F4687D">
      <w:pPr>
        <w:pStyle w:val="a7"/>
        <w:tabs>
          <w:tab w:val="left" w:pos="2720"/>
        </w:tabs>
        <w:ind w:left="680"/>
      </w:pPr>
      <w:r>
        <w:t>提升行程：</w:t>
      </w:r>
      <w:r>
        <w:tab/>
        <w:t>1.8m</w:t>
      </w:r>
    </w:p>
    <w:p w14:paraId="10BF87DF" w14:textId="77777777" w:rsidR="00F4687D" w:rsidRDefault="00F4687D" w:rsidP="00F4687D">
      <w:pPr>
        <w:pStyle w:val="a7"/>
        <w:spacing w:before="161" w:line="364" w:lineRule="auto"/>
        <w:ind w:left="620" w:right="236"/>
      </w:pPr>
      <w:r>
        <w:rPr>
          <w:spacing w:val="-7"/>
        </w:rPr>
        <w:t xml:space="preserve">(被吊件最大高度 </w:t>
      </w:r>
      <w:r>
        <w:rPr>
          <w:spacing w:val="-26"/>
        </w:rPr>
        <w:t>5m</w:t>
      </w:r>
      <w:r>
        <w:rPr>
          <w:spacing w:val="-14"/>
        </w:rPr>
        <w:t xml:space="preserve">，门吊最低点需考虑卸扣长度，卸扣以下安全距离 </w:t>
      </w:r>
      <w:r>
        <w:rPr>
          <w:spacing w:val="-3"/>
        </w:rPr>
        <w:t xml:space="preserve">300mm, </w:t>
      </w:r>
      <w:r>
        <w:rPr>
          <w:spacing w:val="-20"/>
        </w:rPr>
        <w:t xml:space="preserve">见图 </w:t>
      </w:r>
      <w:r>
        <w:t>1</w:t>
      </w:r>
      <w:r>
        <w:rPr>
          <w:spacing w:val="-15"/>
        </w:rPr>
        <w:t xml:space="preserve"> 示意)</w:t>
      </w:r>
    </w:p>
    <w:p w14:paraId="1ECC2D29" w14:textId="77777777" w:rsidR="00F4687D" w:rsidRDefault="00F4687D" w:rsidP="00F4687D">
      <w:pPr>
        <w:pStyle w:val="a7"/>
        <w:tabs>
          <w:tab w:val="left" w:pos="2780"/>
        </w:tabs>
        <w:ind w:left="620"/>
      </w:pPr>
      <w:r>
        <w:t>起升速度：</w:t>
      </w:r>
      <w:r>
        <w:tab/>
        <w:t>500 mm/min</w:t>
      </w:r>
    </w:p>
    <w:p w14:paraId="19ED4BBF" w14:textId="77777777" w:rsidR="00F4687D" w:rsidRDefault="00F4687D" w:rsidP="00F4687D">
      <w:pPr>
        <w:pStyle w:val="a7"/>
        <w:tabs>
          <w:tab w:val="left" w:pos="2588"/>
        </w:tabs>
        <w:spacing w:before="161" w:line="364" w:lineRule="auto"/>
        <w:ind w:left="2721" w:right="236" w:hanging="2161"/>
      </w:pPr>
      <w:r>
        <w:t>吊点尺寸：</w:t>
      </w:r>
      <w:r>
        <w:tab/>
      </w:r>
      <w:r>
        <w:rPr>
          <w:spacing w:val="-5"/>
        </w:rPr>
        <w:t>1）</w:t>
      </w:r>
      <w:r>
        <w:t>前后横梁吊点基准间距为</w:t>
      </w:r>
      <w:r>
        <w:rPr>
          <w:spacing w:val="-64"/>
        </w:rPr>
        <w:t xml:space="preserve"> </w:t>
      </w:r>
      <w:r>
        <w:t>2700mm</w:t>
      </w:r>
      <w:r>
        <w:rPr>
          <w:spacing w:val="-63"/>
        </w:rPr>
        <w:t xml:space="preserve"> </w:t>
      </w:r>
      <w:r>
        <w:t>和</w:t>
      </w:r>
      <w:r>
        <w:rPr>
          <w:spacing w:val="-64"/>
        </w:rPr>
        <w:t xml:space="preserve"> </w:t>
      </w:r>
      <w:r>
        <w:t>2040mm，前后梁</w:t>
      </w:r>
      <w:r>
        <w:rPr>
          <w:spacing w:val="-16"/>
        </w:rPr>
        <w:t>间</w:t>
      </w:r>
      <w:r>
        <w:t>距为</w:t>
      </w:r>
      <w:r>
        <w:rPr>
          <w:spacing w:val="-60"/>
        </w:rPr>
        <w:t xml:space="preserve"> </w:t>
      </w:r>
      <w:r>
        <w:t>5000mm，见图</w:t>
      </w:r>
      <w:r>
        <w:rPr>
          <w:spacing w:val="-60"/>
        </w:rPr>
        <w:t xml:space="preserve"> </w:t>
      </w:r>
      <w:r>
        <w:t>1；</w:t>
      </w:r>
    </w:p>
    <w:p w14:paraId="3F7FADA9" w14:textId="77777777" w:rsidR="00F4687D" w:rsidRDefault="00F4687D" w:rsidP="00F4687D">
      <w:pPr>
        <w:pStyle w:val="a7"/>
        <w:spacing w:line="364" w:lineRule="auto"/>
        <w:ind w:left="2661" w:right="118"/>
      </w:pPr>
      <w:r>
        <w:rPr>
          <w:spacing w:val="-17"/>
        </w:rPr>
        <w:t>2）</w:t>
      </w:r>
      <w:r>
        <w:rPr>
          <w:spacing w:val="-1"/>
        </w:rPr>
        <w:t>前后横梁</w:t>
      </w:r>
      <w:proofErr w:type="gramStart"/>
      <w:r>
        <w:rPr>
          <w:spacing w:val="-1"/>
        </w:rPr>
        <w:t>上两吊点在</w:t>
      </w:r>
      <w:proofErr w:type="gramEnd"/>
      <w:r>
        <w:rPr>
          <w:spacing w:val="-1"/>
        </w:rPr>
        <w:t xml:space="preserve">额定载荷状态下需同步左右移动， </w:t>
      </w:r>
      <w:r>
        <w:t>调整范围为±300mm；                             3）前后横梁上</w:t>
      </w:r>
      <w:proofErr w:type="gramStart"/>
      <w:r>
        <w:t>两吊点</w:t>
      </w:r>
      <w:proofErr w:type="gramEnd"/>
      <w:r>
        <w:t>间距在空载状态下需在基准间距基</w:t>
      </w:r>
      <w:r>
        <w:rPr>
          <w:spacing w:val="-5"/>
        </w:rPr>
        <w:t xml:space="preserve">础上向外无级调整，调整量为 </w:t>
      </w:r>
      <w:r>
        <w:t>200mm，同时满足</w:t>
      </w:r>
      <w:proofErr w:type="gramStart"/>
      <w:r>
        <w:t>两吊点</w:t>
      </w:r>
      <w:proofErr w:type="gramEnd"/>
      <w:r>
        <w:t>同步移动的调整量仍为±300mm。</w:t>
      </w:r>
    </w:p>
    <w:p w14:paraId="20360CFB" w14:textId="77777777" w:rsidR="00F4687D" w:rsidRDefault="00F4687D" w:rsidP="00F4687D">
      <w:pPr>
        <w:pStyle w:val="a7"/>
        <w:tabs>
          <w:tab w:val="left" w:pos="2780"/>
        </w:tabs>
        <w:spacing w:before="3" w:line="364" w:lineRule="auto"/>
        <w:ind w:left="620" w:right="2483"/>
      </w:pPr>
      <w:r>
        <w:t>龙门架移动速度：</w:t>
      </w:r>
      <w:r>
        <w:tab/>
        <w:t>空载行走，0～20m/min，无级调</w:t>
      </w:r>
      <w:r>
        <w:rPr>
          <w:spacing w:val="-17"/>
        </w:rPr>
        <w:t>速</w:t>
      </w:r>
      <w:r>
        <w:t>移动方式：</w:t>
      </w:r>
      <w:r>
        <w:tab/>
        <w:t>直行、横行及</w:t>
      </w:r>
      <w:r>
        <w:rPr>
          <w:spacing w:val="-60"/>
        </w:rPr>
        <w:t xml:space="preserve"> </w:t>
      </w:r>
      <w:r>
        <w:t>90°内任意方向</w:t>
      </w:r>
    </w:p>
    <w:p w14:paraId="549CB1D4" w14:textId="77777777" w:rsidR="00F4687D" w:rsidRDefault="00F4687D" w:rsidP="00F4687D">
      <w:pPr>
        <w:pStyle w:val="a7"/>
        <w:tabs>
          <w:tab w:val="left" w:pos="2780"/>
        </w:tabs>
        <w:spacing w:before="2" w:line="364" w:lineRule="auto"/>
        <w:ind w:left="620" w:right="2183"/>
      </w:pPr>
      <w:r>
        <w:t>提升装置动力系统：电力（380</w:t>
      </w:r>
      <w:r>
        <w:rPr>
          <w:spacing w:val="-60"/>
        </w:rPr>
        <w:t xml:space="preserve"> </w:t>
      </w:r>
      <w:r>
        <w:t>伏三相交流电</w:t>
      </w:r>
      <w:r>
        <w:rPr>
          <w:spacing w:val="-120"/>
        </w:rPr>
        <w:t>）</w:t>
      </w:r>
      <w:r>
        <w:t>、液压系</w:t>
      </w:r>
      <w:r>
        <w:rPr>
          <w:spacing w:val="-17"/>
        </w:rPr>
        <w:t>统</w:t>
      </w:r>
      <w:r>
        <w:lastRenderedPageBreak/>
        <w:t>控制方式：</w:t>
      </w:r>
      <w:r>
        <w:tab/>
        <w:t>遥控操作+设备上固定操作箱</w:t>
      </w:r>
    </w:p>
    <w:p w14:paraId="1A5EF825" w14:textId="77777777" w:rsidR="00F4687D" w:rsidRDefault="00F4687D" w:rsidP="00F4687D">
      <w:pPr>
        <w:pStyle w:val="a7"/>
        <w:tabs>
          <w:tab w:val="left" w:pos="2780"/>
        </w:tabs>
        <w:spacing w:line="364" w:lineRule="auto"/>
        <w:ind w:left="2781" w:right="324" w:hanging="2161"/>
      </w:pPr>
      <w:r>
        <w:t>供电方式：</w:t>
      </w:r>
      <w:r>
        <w:tab/>
        <w:t>电缆卷筒（含电缆</w:t>
      </w:r>
      <w:r>
        <w:rPr>
          <w:spacing w:val="-60"/>
        </w:rPr>
        <w:t xml:space="preserve"> </w:t>
      </w:r>
      <w:r>
        <w:t>100m</w:t>
      </w:r>
      <w:r>
        <w:rPr>
          <w:spacing w:val="-60"/>
        </w:rPr>
        <w:t xml:space="preserve"> </w:t>
      </w:r>
      <w:r>
        <w:t>及线缆盘</w:t>
      </w:r>
      <w:r>
        <w:rPr>
          <w:spacing w:val="-120"/>
        </w:rPr>
        <w:t>）</w:t>
      </w:r>
      <w:r>
        <w:t>，固定</w:t>
      </w:r>
      <w:proofErr w:type="gramStart"/>
      <w:r>
        <w:t>线缆盘含线</w:t>
      </w:r>
      <w:r>
        <w:rPr>
          <w:spacing w:val="-18"/>
        </w:rPr>
        <w:t>缆</w:t>
      </w:r>
      <w:proofErr w:type="gramEnd"/>
      <w:r>
        <w:t xml:space="preserve"> 150m）</w:t>
      </w:r>
    </w:p>
    <w:p w14:paraId="48626D05" w14:textId="77777777" w:rsidR="00F4687D" w:rsidRDefault="00F4687D" w:rsidP="00F4687D">
      <w:pPr>
        <w:pStyle w:val="a7"/>
        <w:spacing w:before="2"/>
        <w:ind w:left="620"/>
      </w:pPr>
      <w:r>
        <w:t>前后横梁升降</w:t>
      </w:r>
      <w:proofErr w:type="gramStart"/>
      <w:r>
        <w:t>不</w:t>
      </w:r>
      <w:proofErr w:type="gramEnd"/>
      <w:r>
        <w:t>同步性：≤50mm</w:t>
      </w:r>
    </w:p>
    <w:p w14:paraId="02FD40E5" w14:textId="77777777" w:rsidR="00F4687D" w:rsidRDefault="00F4687D" w:rsidP="00F4687D">
      <w:pPr>
        <w:pStyle w:val="a7"/>
        <w:tabs>
          <w:tab w:val="left" w:pos="2720"/>
        </w:tabs>
        <w:spacing w:before="160" w:line="364" w:lineRule="auto"/>
        <w:ind w:left="2721" w:right="263" w:hanging="2161"/>
      </w:pPr>
      <w:r>
        <w:t>设计寿命:</w:t>
      </w:r>
      <w:r>
        <w:tab/>
        <w:t>除易损件外，提升装置设计寿命</w:t>
      </w:r>
      <w:r>
        <w:rPr>
          <w:spacing w:val="-60"/>
        </w:rPr>
        <w:t xml:space="preserve"> </w:t>
      </w:r>
      <w:r>
        <w:t>20</w:t>
      </w:r>
      <w:r>
        <w:rPr>
          <w:spacing w:val="-60"/>
        </w:rPr>
        <w:t xml:space="preserve"> </w:t>
      </w:r>
      <w:r>
        <w:t>年以上，整机在调</w:t>
      </w:r>
      <w:r>
        <w:rPr>
          <w:spacing w:val="-17"/>
        </w:rPr>
        <w:t>试</w:t>
      </w:r>
      <w:r>
        <w:t>验收后</w:t>
      </w:r>
      <w:r>
        <w:rPr>
          <w:spacing w:val="-60"/>
        </w:rPr>
        <w:t xml:space="preserve"> </w:t>
      </w:r>
      <w:r>
        <w:t>5</w:t>
      </w:r>
      <w:r>
        <w:rPr>
          <w:spacing w:val="-60"/>
        </w:rPr>
        <w:t xml:space="preserve"> </w:t>
      </w:r>
      <w:r>
        <w:t>年内不出现弯曲、开裂等重大设备事故。</w:t>
      </w:r>
    </w:p>
    <w:p w14:paraId="48AF5022" w14:textId="77777777" w:rsidR="00F4687D" w:rsidRDefault="00F4687D" w:rsidP="00F4687D">
      <w:pPr>
        <w:pStyle w:val="a7"/>
        <w:tabs>
          <w:tab w:val="left" w:pos="2780"/>
        </w:tabs>
        <w:ind w:left="620"/>
      </w:pPr>
      <w:r>
        <w:t>工作级别：</w:t>
      </w:r>
      <w:r>
        <w:tab/>
        <w:t>A4</w:t>
      </w:r>
    </w:p>
    <w:p w14:paraId="08A1F203" w14:textId="77777777" w:rsidR="00F4687D" w:rsidRDefault="00F4687D" w:rsidP="00F4687D">
      <w:pPr>
        <w:pStyle w:val="a7"/>
        <w:tabs>
          <w:tab w:val="left" w:pos="2780"/>
        </w:tabs>
        <w:spacing w:before="161"/>
        <w:ind w:left="620"/>
      </w:pPr>
      <w:r>
        <w:t>地面支撑面压强：</w:t>
      </w:r>
      <w:r>
        <w:tab/>
        <w:t>≤2MPa</w:t>
      </w:r>
    </w:p>
    <w:p w14:paraId="47CE1669" w14:textId="77777777" w:rsidR="00F4687D" w:rsidRDefault="00F4687D" w:rsidP="00F4687D">
      <w:pPr>
        <w:sectPr w:rsidR="00F4687D" w:rsidSect="00F4687D">
          <w:headerReference w:type="default" r:id="rId9"/>
          <w:footerReference w:type="default" r:id="rId10"/>
          <w:pgSz w:w="11910" w:h="16840"/>
          <w:pgMar w:top="1480" w:right="1560" w:bottom="1400" w:left="1480" w:header="852" w:footer="1202" w:gutter="0"/>
          <w:pgNumType w:start="6"/>
          <w:cols w:space="720"/>
        </w:sectPr>
      </w:pPr>
    </w:p>
    <w:p w14:paraId="483E9243" w14:textId="6D30D58A" w:rsidR="00F4687D" w:rsidRDefault="00F4687D" w:rsidP="00F4687D">
      <w:pPr>
        <w:pStyle w:val="a7"/>
        <w:spacing w:line="20" w:lineRule="exact"/>
        <w:ind w:left="103"/>
        <w:rPr>
          <w:sz w:val="2"/>
        </w:rPr>
      </w:pPr>
      <w:r>
        <w:rPr>
          <w:noProof/>
          <w:sz w:val="2"/>
        </w:rPr>
        <w:lastRenderedPageBreak/>
        <mc:AlternateContent>
          <mc:Choice Requires="wpg">
            <w:drawing>
              <wp:inline distT="0" distB="0" distL="0" distR="0" wp14:anchorId="14F7AB7B" wp14:editId="1D980CD4">
                <wp:extent cx="5426710" cy="9525"/>
                <wp:effectExtent l="5080" t="6985" r="6985" b="2540"/>
                <wp:docPr id="26"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27" name="Line 20"/>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727169" id="组合 26"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">
                <v:line id="Line 20"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" strokeweight=".72pt"/>
                <w10:anchorlock/>
              </v:group>
            </w:pict>
          </mc:Fallback>
        </mc:AlternateContent>
      </w:r>
    </w:p>
    <w:p w14:paraId="237DDF32" w14:textId="77777777" w:rsidR="00F4687D" w:rsidRDefault="00F4687D" w:rsidP="00F4687D">
      <w:pPr>
        <w:pStyle w:val="a7"/>
        <w:spacing w:before="12"/>
        <w:rPr>
          <w:sz w:val="10"/>
        </w:rPr>
      </w:pPr>
      <w:r>
        <w:rPr>
          <w:noProof/>
        </w:rPr>
        <w:drawing>
          <wp:anchor distT="0" distB="0" distL="0" distR="0" simplePos="0" relativeHeight="251662336" behindDoc="0" locked="0" layoutInCell="1" allowOverlap="1" wp14:anchorId="5E2179FC" wp14:editId="455192E9">
            <wp:simplePos x="0" y="0"/>
            <wp:positionH relativeFrom="page">
              <wp:posOffset>1122389</wp:posOffset>
            </wp:positionH>
            <wp:positionV relativeFrom="paragraph">
              <wp:posOffset>114211</wp:posOffset>
            </wp:positionV>
            <wp:extent cx="5107919" cy="3954779"/>
            <wp:effectExtent l="0" t="0" r="0" b="0"/>
            <wp:wrapTopAndBottom/>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107919" cy="3954779"/>
                    </a:xfrm>
                    <a:prstGeom prst="rect">
                      <a:avLst/>
                    </a:prstGeom>
                  </pic:spPr>
                </pic:pic>
              </a:graphicData>
            </a:graphic>
          </wp:anchor>
        </w:drawing>
      </w:r>
    </w:p>
    <w:p w14:paraId="2EE84640" w14:textId="77777777" w:rsidR="00F4687D" w:rsidRDefault="00F4687D" w:rsidP="00F4687D">
      <w:pPr>
        <w:pStyle w:val="a7"/>
        <w:spacing w:before="7"/>
        <w:rPr>
          <w:sz w:val="11"/>
        </w:rPr>
      </w:pPr>
    </w:p>
    <w:p w14:paraId="1FDBCADC" w14:textId="77777777" w:rsidR="00F4687D" w:rsidRDefault="00F4687D" w:rsidP="00F4687D">
      <w:pPr>
        <w:spacing w:before="5"/>
        <w:ind w:left="2875" w:right="2970"/>
        <w:jc w:val="center"/>
        <w:rPr>
          <w:rFonts w:ascii="微软雅黑" w:eastAsia="微软雅黑"/>
          <w:b/>
          <w:sz w:val="21"/>
        </w:rPr>
      </w:pPr>
      <w:r>
        <w:rPr>
          <w:rFonts w:ascii="微软雅黑" w:eastAsia="微软雅黑" w:hint="eastAsia"/>
          <w:b/>
          <w:sz w:val="21"/>
        </w:rPr>
        <w:t>图 1 机舱外形尺寸</w:t>
      </w:r>
      <w:proofErr w:type="gramStart"/>
      <w:r>
        <w:rPr>
          <w:rFonts w:ascii="微软雅黑" w:eastAsia="微软雅黑" w:hint="eastAsia"/>
          <w:b/>
          <w:sz w:val="21"/>
        </w:rPr>
        <w:t>及吊点</w:t>
      </w:r>
      <w:proofErr w:type="gramEnd"/>
      <w:r>
        <w:rPr>
          <w:rFonts w:ascii="微软雅黑" w:eastAsia="微软雅黑" w:hint="eastAsia"/>
          <w:b/>
          <w:sz w:val="21"/>
        </w:rPr>
        <w:t>示意图</w:t>
      </w:r>
    </w:p>
    <w:p w14:paraId="4E0229F2" w14:textId="77777777" w:rsidR="00F4687D" w:rsidRDefault="00F4687D" w:rsidP="00F4687D">
      <w:pPr>
        <w:pStyle w:val="a7"/>
        <w:spacing w:before="9"/>
        <w:rPr>
          <w:rFonts w:ascii="微软雅黑"/>
          <w:b/>
          <w:sz w:val="6"/>
        </w:rPr>
      </w:pPr>
    </w:p>
    <w:p w14:paraId="44100274" w14:textId="77777777" w:rsidR="00F4687D" w:rsidRDefault="00F4687D" w:rsidP="00F4687D">
      <w:pPr>
        <w:pStyle w:val="2"/>
        <w:numPr>
          <w:ilvl w:val="1"/>
          <w:numId w:val="9"/>
        </w:numPr>
        <w:tabs>
          <w:tab w:val="left" w:pos="635"/>
        </w:tabs>
        <w:spacing w:before="0" w:line="489" w:lineRule="exact"/>
        <w:ind w:left="634" w:hanging="495"/>
      </w:pPr>
      <w:r>
        <w:t>设计要求</w:t>
      </w:r>
    </w:p>
    <w:p w14:paraId="353AF84E" w14:textId="77777777" w:rsidR="00F4687D" w:rsidRDefault="00F4687D" w:rsidP="00F4687D">
      <w:pPr>
        <w:pStyle w:val="a9"/>
        <w:numPr>
          <w:ilvl w:val="2"/>
          <w:numId w:val="9"/>
        </w:numPr>
        <w:tabs>
          <w:tab w:val="left" w:pos="1187"/>
        </w:tabs>
        <w:spacing w:before="194" w:line="364" w:lineRule="auto"/>
        <w:ind w:left="140" w:right="238" w:firstLine="479"/>
        <w:jc w:val="both"/>
        <w:rPr>
          <w:rFonts w:ascii="Times New Roman" w:eastAsia="Times New Roman"/>
          <w:sz w:val="24"/>
        </w:rPr>
      </w:pPr>
      <w:r>
        <w:rPr>
          <w:spacing w:val="-1"/>
          <w:sz w:val="24"/>
        </w:rPr>
        <w:t>液压门式提升装置的金属结构设计时，应合理选用材料、结构形式和构</w:t>
      </w:r>
      <w:r>
        <w:rPr>
          <w:spacing w:val="-17"/>
          <w:sz w:val="24"/>
        </w:rPr>
        <w:t>造措施，满足结构构件在运输、安装和使用过程中的强度</w:t>
      </w:r>
      <w:r>
        <w:rPr>
          <w:sz w:val="24"/>
        </w:rPr>
        <w:t>（含疲劳强度</w:t>
      </w:r>
      <w:r>
        <w:rPr>
          <w:spacing w:val="-120"/>
          <w:sz w:val="24"/>
        </w:rPr>
        <w:t>）</w:t>
      </w:r>
      <w:r>
        <w:rPr>
          <w:spacing w:val="-19"/>
          <w:sz w:val="24"/>
        </w:rPr>
        <w:t>、稳定性、</w:t>
      </w:r>
      <w:r>
        <w:rPr>
          <w:spacing w:val="-9"/>
          <w:sz w:val="24"/>
        </w:rPr>
        <w:t>刚性和有关安全性方面的要求，并符合防火、防腐要求。其结构件的材料、焊接、</w:t>
      </w:r>
      <w:r>
        <w:rPr>
          <w:spacing w:val="-7"/>
          <w:sz w:val="24"/>
        </w:rPr>
        <w:t xml:space="preserve">高强度螺栓等应符合 </w:t>
      </w:r>
      <w:r>
        <w:rPr>
          <w:rFonts w:ascii="Times New Roman" w:eastAsia="Times New Roman"/>
          <w:sz w:val="24"/>
        </w:rPr>
        <w:t>GB/T</w:t>
      </w:r>
      <w:r>
        <w:rPr>
          <w:rFonts w:ascii="Times New Roman" w:eastAsia="Times New Roman"/>
          <w:spacing w:val="-5"/>
          <w:sz w:val="24"/>
        </w:rPr>
        <w:t xml:space="preserve"> </w:t>
      </w:r>
      <w:r>
        <w:rPr>
          <w:rFonts w:ascii="Times New Roman" w:eastAsia="Times New Roman"/>
          <w:sz w:val="24"/>
        </w:rPr>
        <w:t>6067.1-2010</w:t>
      </w:r>
      <w:r>
        <w:rPr>
          <w:sz w:val="24"/>
        </w:rPr>
        <w:t>《起重机械安全规程》相关要求。</w:t>
      </w:r>
    </w:p>
    <w:p w14:paraId="32548BD9" w14:textId="77777777" w:rsidR="00F4687D" w:rsidRDefault="00F4687D" w:rsidP="00F4687D">
      <w:pPr>
        <w:pStyle w:val="a7"/>
        <w:spacing w:before="53"/>
        <w:ind w:left="620"/>
        <w:jc w:val="both"/>
        <w:rPr>
          <w:rFonts w:ascii="Times New Roman" w:eastAsia="Times New Roman"/>
        </w:rPr>
      </w:pPr>
      <w:r>
        <w:t xml:space="preserve">提升装置各结构件的工作焊缝需进行无损探伤，焊缝探伤按 </w:t>
      </w:r>
      <w:r>
        <w:rPr>
          <w:rFonts w:ascii="Times New Roman" w:eastAsia="Times New Roman"/>
        </w:rPr>
        <w:t>GB/T 6067.1-2010</w:t>
      </w:r>
    </w:p>
    <w:p w14:paraId="7085D08E" w14:textId="77777777" w:rsidR="00F4687D" w:rsidRDefault="00F4687D" w:rsidP="00F4687D">
      <w:pPr>
        <w:pStyle w:val="a7"/>
        <w:spacing w:before="160"/>
      </w:pPr>
      <w:r>
        <w:t>《起重机械安全规程》中相关要求执行。</w:t>
      </w:r>
    </w:p>
    <w:p w14:paraId="589ED7C9" w14:textId="77777777" w:rsidR="00F4687D" w:rsidRDefault="00F4687D" w:rsidP="00F4687D">
      <w:pPr>
        <w:pStyle w:val="a9"/>
        <w:numPr>
          <w:ilvl w:val="2"/>
          <w:numId w:val="9"/>
        </w:numPr>
        <w:tabs>
          <w:tab w:val="left" w:pos="1161"/>
        </w:tabs>
        <w:spacing w:before="211"/>
        <w:ind w:left="1160" w:hanging="541"/>
        <w:rPr>
          <w:rFonts w:ascii="Times New Roman" w:eastAsia="Times New Roman"/>
          <w:sz w:val="24"/>
        </w:rPr>
      </w:pPr>
      <w:r>
        <w:rPr>
          <w:sz w:val="24"/>
        </w:rPr>
        <w:t>起升机构</w:t>
      </w:r>
    </w:p>
    <w:p w14:paraId="60C93221" w14:textId="77777777" w:rsidR="00F4687D" w:rsidRDefault="00F4687D" w:rsidP="00F4687D">
      <w:pPr>
        <w:pStyle w:val="a7"/>
        <w:spacing w:before="161" w:line="364" w:lineRule="auto"/>
        <w:ind w:right="231" w:firstLine="479"/>
        <w:jc w:val="both"/>
      </w:pPr>
      <w:r>
        <w:t>起</w:t>
      </w:r>
      <w:proofErr w:type="gramStart"/>
      <w:r>
        <w:t>升机构</w:t>
      </w:r>
      <w:proofErr w:type="gramEnd"/>
      <w:r>
        <w:t>采用双作用液压缸，液压缸行程须满足提升装置提升要求。液压缸上设有平衡阀，即使外部油管爆裂，起吊重物不会产生下滑现象。平衡阀能有效锁住液压缸内液压油。</w:t>
      </w:r>
    </w:p>
    <w:p w14:paraId="2194FC59" w14:textId="77777777" w:rsidR="00F4687D" w:rsidRDefault="00F4687D" w:rsidP="00F4687D">
      <w:pPr>
        <w:pStyle w:val="a7"/>
        <w:spacing w:before="2" w:line="364" w:lineRule="auto"/>
        <w:ind w:right="238" w:firstLine="479"/>
        <w:jc w:val="both"/>
      </w:pPr>
      <w:r>
        <w:t xml:space="preserve">液压缸工作时不允许出现爬行现象。提升装置设计时需考虑前后偏载，在提升、下降作业时，应确保前后梁之间的同步性，不同步量不大于 </w:t>
      </w:r>
      <w:r>
        <w:rPr>
          <w:rFonts w:ascii="Times New Roman" w:eastAsia="Times New Roman"/>
        </w:rPr>
        <w:t>50mm</w:t>
      </w:r>
      <w:r>
        <w:t>。</w:t>
      </w:r>
    </w:p>
    <w:p w14:paraId="6BA1AC6F" w14:textId="77777777" w:rsidR="00F4687D" w:rsidRDefault="00F4687D" w:rsidP="00F4687D">
      <w:pPr>
        <w:pStyle w:val="a7"/>
        <w:ind w:left="620"/>
      </w:pPr>
      <w:r>
        <w:lastRenderedPageBreak/>
        <w:t>顶升液压缸的控制须具备以下三种动作功能：</w:t>
      </w:r>
    </w:p>
    <w:p w14:paraId="346110D1" w14:textId="77777777" w:rsidR="00F4687D" w:rsidRDefault="00F4687D" w:rsidP="00F4687D">
      <w:pPr>
        <w:sectPr w:rsidR="00F4687D">
          <w:pgSz w:w="11910" w:h="16840"/>
          <w:pgMar w:top="1480" w:right="1560" w:bottom="1400" w:left="1480" w:header="852" w:footer="1202" w:gutter="0"/>
          <w:cols w:space="720"/>
        </w:sectPr>
      </w:pPr>
    </w:p>
    <w:p w14:paraId="0ACEEA63" w14:textId="1B644E2F" w:rsidR="00F4687D" w:rsidRDefault="00F4687D" w:rsidP="00F4687D">
      <w:pPr>
        <w:pStyle w:val="a7"/>
        <w:spacing w:line="20" w:lineRule="exact"/>
        <w:ind w:left="103"/>
        <w:rPr>
          <w:sz w:val="2"/>
        </w:rPr>
      </w:pPr>
      <w:r>
        <w:rPr>
          <w:noProof/>
          <w:sz w:val="2"/>
        </w:rPr>
        <w:lastRenderedPageBreak/>
        <mc:AlternateContent>
          <mc:Choice Requires="wpg">
            <w:drawing>
              <wp:inline distT="0" distB="0" distL="0" distR="0" wp14:anchorId="7C7A565C" wp14:editId="782415C6">
                <wp:extent cx="5426710" cy="9525"/>
                <wp:effectExtent l="5080" t="6985" r="6985" b="2540"/>
                <wp:docPr id="24"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25" name="Line 18"/>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C10D4D" id="组合 24"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">
                <v:line id="Line 18"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w10:anchorlock/>
              </v:group>
            </w:pict>
          </mc:Fallback>
        </mc:AlternateContent>
      </w:r>
    </w:p>
    <w:p w14:paraId="3F027DE1" w14:textId="77777777" w:rsidR="00F4687D" w:rsidRDefault="00F4687D" w:rsidP="00F4687D">
      <w:pPr>
        <w:pStyle w:val="a7"/>
        <w:spacing w:before="84"/>
        <w:ind w:left="1100"/>
      </w:pPr>
      <w:r>
        <w:t>① 前后两根横梁举升同步动作；</w:t>
      </w:r>
    </w:p>
    <w:p w14:paraId="5DA3F721" w14:textId="77777777" w:rsidR="00F4687D" w:rsidRDefault="00F4687D" w:rsidP="00F4687D">
      <w:pPr>
        <w:pStyle w:val="a7"/>
        <w:spacing w:before="160"/>
        <w:ind w:left="1100"/>
      </w:pPr>
      <w:r>
        <w:t>② 前后横梁举升单独动作；</w:t>
      </w:r>
    </w:p>
    <w:p w14:paraId="764C9762" w14:textId="77777777" w:rsidR="00F4687D" w:rsidRDefault="00F4687D" w:rsidP="00F4687D">
      <w:pPr>
        <w:pStyle w:val="a7"/>
        <w:spacing w:before="161"/>
        <w:ind w:left="1100"/>
      </w:pPr>
      <w:r>
        <w:t xml:space="preserve">③ 4 </w:t>
      </w:r>
      <w:proofErr w:type="gramStart"/>
      <w:r>
        <w:t>个</w:t>
      </w:r>
      <w:proofErr w:type="gramEnd"/>
      <w:r>
        <w:t>顶升油缸各自单独动作。</w:t>
      </w:r>
    </w:p>
    <w:p w14:paraId="7358881B" w14:textId="77777777" w:rsidR="00F4687D" w:rsidRDefault="00F4687D" w:rsidP="00F4687D">
      <w:pPr>
        <w:pStyle w:val="a9"/>
        <w:numPr>
          <w:ilvl w:val="2"/>
          <w:numId w:val="9"/>
        </w:numPr>
        <w:tabs>
          <w:tab w:val="left" w:pos="1161"/>
        </w:tabs>
        <w:spacing w:before="211"/>
        <w:ind w:left="1160" w:hanging="541"/>
        <w:rPr>
          <w:rFonts w:ascii="Times New Roman" w:eastAsia="Times New Roman"/>
          <w:sz w:val="24"/>
        </w:rPr>
      </w:pPr>
      <w:r>
        <w:rPr>
          <w:sz w:val="24"/>
        </w:rPr>
        <w:t>行走机构</w:t>
      </w:r>
    </w:p>
    <w:p w14:paraId="266A573E" w14:textId="77777777" w:rsidR="00F4687D" w:rsidRDefault="00F4687D" w:rsidP="00F4687D">
      <w:pPr>
        <w:pStyle w:val="a7"/>
        <w:spacing w:before="160" w:line="364" w:lineRule="auto"/>
        <w:ind w:right="236" w:firstLine="479"/>
        <w:jc w:val="both"/>
      </w:pPr>
      <w:r>
        <w:t>在每个下横梁上的两端安装提升装置行走机构，行走机构采用实心轮胎外包聚氨酯和行走系统，行走系统驱动车轮旋转，实现提升装置运行。行走车轮安装在车轮支架上。行走车轮须装有防护装置。</w:t>
      </w:r>
    </w:p>
    <w:p w14:paraId="58A19A7F" w14:textId="77777777" w:rsidR="00F4687D" w:rsidRDefault="00F4687D" w:rsidP="00F4687D">
      <w:pPr>
        <w:pStyle w:val="a9"/>
        <w:numPr>
          <w:ilvl w:val="2"/>
          <w:numId w:val="9"/>
        </w:numPr>
        <w:tabs>
          <w:tab w:val="left" w:pos="1161"/>
        </w:tabs>
        <w:spacing w:before="52"/>
        <w:ind w:left="1160" w:hanging="541"/>
        <w:rPr>
          <w:rFonts w:ascii="Times New Roman" w:eastAsia="Times New Roman"/>
          <w:sz w:val="24"/>
        </w:rPr>
      </w:pPr>
      <w:r>
        <w:rPr>
          <w:sz w:val="24"/>
        </w:rPr>
        <w:t>转向机构</w:t>
      </w:r>
    </w:p>
    <w:p w14:paraId="4AB0E416" w14:textId="77777777" w:rsidR="00F4687D" w:rsidRDefault="00F4687D" w:rsidP="00F4687D">
      <w:pPr>
        <w:pStyle w:val="a7"/>
        <w:spacing w:before="161" w:line="364" w:lineRule="auto"/>
        <w:ind w:right="236" w:firstLine="479"/>
        <w:jc w:val="both"/>
      </w:pPr>
      <w:r>
        <w:rPr>
          <w:spacing w:val="-2"/>
        </w:rPr>
        <w:t xml:space="preserve">转向机构能实现车轮的同步转向，满足液压门式提升装置直行、横行及 </w:t>
      </w:r>
      <w:r>
        <w:rPr>
          <w:rFonts w:ascii="Times New Roman" w:eastAsia="Times New Roman" w:hAnsi="Times New Roman"/>
          <w:spacing w:val="-5"/>
        </w:rPr>
        <w:t>90</w:t>
      </w:r>
      <w:r>
        <w:rPr>
          <w:spacing w:val="-5"/>
        </w:rPr>
        <w:t xml:space="preserve">° </w:t>
      </w:r>
      <w:r>
        <w:t>内任意方向。</w:t>
      </w:r>
    </w:p>
    <w:p w14:paraId="7F2AF3AF" w14:textId="77777777" w:rsidR="00F4687D" w:rsidRDefault="00F4687D" w:rsidP="00F4687D">
      <w:pPr>
        <w:pStyle w:val="a9"/>
        <w:numPr>
          <w:ilvl w:val="2"/>
          <w:numId w:val="9"/>
        </w:numPr>
        <w:tabs>
          <w:tab w:val="left" w:pos="1161"/>
        </w:tabs>
        <w:spacing w:before="2"/>
        <w:ind w:left="1160" w:hanging="541"/>
        <w:rPr>
          <w:rFonts w:ascii="Times New Roman" w:eastAsia="Times New Roman"/>
          <w:sz w:val="24"/>
        </w:rPr>
      </w:pPr>
      <w:r>
        <w:rPr>
          <w:sz w:val="24"/>
        </w:rPr>
        <w:t>支撑机构</w:t>
      </w:r>
    </w:p>
    <w:p w14:paraId="2DD37CA8" w14:textId="77777777" w:rsidR="00F4687D" w:rsidRDefault="00F4687D" w:rsidP="00F4687D">
      <w:pPr>
        <w:pStyle w:val="a7"/>
        <w:spacing w:before="160" w:line="364" w:lineRule="auto"/>
        <w:ind w:right="231" w:firstLine="479"/>
        <w:jc w:val="both"/>
      </w:pPr>
      <w:r>
        <w:rPr>
          <w:spacing w:val="-3"/>
        </w:rPr>
        <w:t>支撑装置由液压缸和支撑板组成。 在下横梁支腿下方设有支撑装置，当提升</w:t>
      </w:r>
      <w:r>
        <w:t>装置运行到指定位置，支撑装置与地面支撑，支撑可靠后才能进行提升装置的起重作业。支撑装置与地面的接触面应足够大，确保支撑面处地面压强≤2MPa。</w:t>
      </w:r>
    </w:p>
    <w:p w14:paraId="25620B14" w14:textId="77777777" w:rsidR="00F4687D" w:rsidRDefault="00F4687D" w:rsidP="00F4687D">
      <w:pPr>
        <w:pStyle w:val="a9"/>
        <w:numPr>
          <w:ilvl w:val="2"/>
          <w:numId w:val="9"/>
        </w:numPr>
        <w:tabs>
          <w:tab w:val="left" w:pos="1221"/>
        </w:tabs>
        <w:spacing w:before="2"/>
        <w:ind w:left="1220" w:hanging="601"/>
        <w:rPr>
          <w:rFonts w:ascii="Times New Roman" w:eastAsia="Times New Roman"/>
          <w:sz w:val="24"/>
        </w:rPr>
      </w:pPr>
      <w:r>
        <w:rPr>
          <w:sz w:val="24"/>
        </w:rPr>
        <w:t>小车机构</w:t>
      </w:r>
    </w:p>
    <w:p w14:paraId="3D4FD422" w14:textId="77777777" w:rsidR="00F4687D" w:rsidRDefault="00F4687D" w:rsidP="00F4687D">
      <w:pPr>
        <w:pStyle w:val="a7"/>
        <w:spacing w:before="161" w:line="364" w:lineRule="auto"/>
        <w:ind w:right="231" w:firstLine="479"/>
        <w:jc w:val="both"/>
      </w:pPr>
      <w:r>
        <w:t>提升装置前后横梁上分别设置小车机构用于额定载荷状态下的左右移动，同根横梁上的两个吊点须同步移动，调整范围±</w:t>
      </w:r>
      <w:r>
        <w:rPr>
          <w:rFonts w:ascii="Times New Roman" w:eastAsia="Times New Roman" w:hAnsi="Times New Roman"/>
        </w:rPr>
        <w:t>300mm</w:t>
      </w:r>
      <w:r>
        <w:t>。不同横梁上的吊点须具备单独移动和同步移动功能。</w:t>
      </w:r>
    </w:p>
    <w:p w14:paraId="3A89FC56" w14:textId="77777777" w:rsidR="00F4687D" w:rsidRDefault="00F4687D" w:rsidP="00F4687D">
      <w:pPr>
        <w:pStyle w:val="a7"/>
        <w:spacing w:before="2" w:line="364" w:lineRule="auto"/>
        <w:ind w:right="233" w:firstLine="479"/>
        <w:jc w:val="both"/>
      </w:pPr>
      <w:r>
        <w:rPr>
          <w:spacing w:val="-2"/>
        </w:rPr>
        <w:t xml:space="preserve">前后横梁吊点基准间距为 </w:t>
      </w:r>
      <w:r>
        <w:rPr>
          <w:rFonts w:ascii="Times New Roman" w:eastAsia="Times New Roman" w:hAnsi="Times New Roman"/>
        </w:rPr>
        <w:t xml:space="preserve">2700mm </w:t>
      </w:r>
      <w:r>
        <w:rPr>
          <w:spacing w:val="-10"/>
        </w:rPr>
        <w:t xml:space="preserve">和 </w:t>
      </w:r>
      <w:r>
        <w:rPr>
          <w:rFonts w:ascii="Times New Roman" w:eastAsia="Times New Roman" w:hAnsi="Times New Roman"/>
        </w:rPr>
        <w:t>2040mm</w:t>
      </w:r>
      <w:r>
        <w:t>，</w:t>
      </w:r>
      <w:proofErr w:type="gramStart"/>
      <w:r>
        <w:t>两吊点</w:t>
      </w:r>
      <w:proofErr w:type="gramEnd"/>
      <w:r>
        <w:t>间距离设计成长度向</w:t>
      </w:r>
      <w:r>
        <w:rPr>
          <w:spacing w:val="-3"/>
        </w:rPr>
        <w:t>外无级调整结构</w:t>
      </w:r>
      <w:r>
        <w:t>（空载状态</w:t>
      </w:r>
      <w:r>
        <w:rPr>
          <w:spacing w:val="-120"/>
        </w:rPr>
        <w:t>）</w:t>
      </w:r>
      <w:r>
        <w:rPr>
          <w:spacing w:val="-14"/>
        </w:rPr>
        <w:t xml:space="preserve">，调整量为 </w:t>
      </w:r>
      <w:r>
        <w:rPr>
          <w:rFonts w:ascii="Times New Roman" w:eastAsia="Times New Roman" w:hAnsi="Times New Roman"/>
        </w:rPr>
        <w:t>200m</w:t>
      </w:r>
      <w:r>
        <w:rPr>
          <w:rFonts w:ascii="Times New Roman" w:eastAsia="Times New Roman" w:hAnsi="Times New Roman"/>
          <w:spacing w:val="-14"/>
        </w:rPr>
        <w:t>m</w:t>
      </w:r>
      <w:r>
        <w:t>（</w:t>
      </w:r>
      <w:r>
        <w:rPr>
          <w:spacing w:val="-12"/>
        </w:rPr>
        <w:t xml:space="preserve">单侧向外 </w:t>
      </w:r>
      <w:r>
        <w:rPr>
          <w:rFonts w:ascii="Times New Roman" w:eastAsia="Times New Roman" w:hAnsi="Times New Roman"/>
        </w:rPr>
        <w:t>100m</w:t>
      </w:r>
      <w:r>
        <w:rPr>
          <w:rFonts w:ascii="Times New Roman" w:eastAsia="Times New Roman" w:hAnsi="Times New Roman"/>
          <w:spacing w:val="1"/>
        </w:rPr>
        <w:t>m</w:t>
      </w:r>
      <w:r>
        <w:rPr>
          <w:spacing w:val="-123"/>
        </w:rPr>
        <w:t>）</w:t>
      </w:r>
      <w:r>
        <w:rPr>
          <w:spacing w:val="-6"/>
        </w:rPr>
        <w:t>；同时满足吊</w:t>
      </w:r>
      <w:r>
        <w:t>点长度调整时，吊点整体的调整量仍为±</w:t>
      </w:r>
      <w:r>
        <w:rPr>
          <w:rFonts w:ascii="Times New Roman" w:eastAsia="Times New Roman" w:hAnsi="Times New Roman"/>
        </w:rPr>
        <w:t>300mm</w:t>
      </w:r>
      <w:r>
        <w:t>。</w:t>
      </w:r>
    </w:p>
    <w:p w14:paraId="5AA23CDE" w14:textId="77777777" w:rsidR="00F4687D" w:rsidRDefault="00F4687D" w:rsidP="00F4687D">
      <w:pPr>
        <w:pStyle w:val="a9"/>
        <w:numPr>
          <w:ilvl w:val="2"/>
          <w:numId w:val="9"/>
        </w:numPr>
        <w:tabs>
          <w:tab w:val="left" w:pos="1161"/>
        </w:tabs>
        <w:spacing w:before="1"/>
        <w:ind w:left="1160" w:hanging="541"/>
        <w:rPr>
          <w:rFonts w:ascii="Times New Roman" w:eastAsia="Times New Roman"/>
          <w:sz w:val="24"/>
        </w:rPr>
      </w:pPr>
      <w:r>
        <w:rPr>
          <w:sz w:val="24"/>
        </w:rPr>
        <w:t>液压系统</w:t>
      </w:r>
    </w:p>
    <w:p w14:paraId="1D05F162" w14:textId="77777777" w:rsidR="00F4687D" w:rsidRDefault="00F4687D" w:rsidP="00F4687D">
      <w:pPr>
        <w:pStyle w:val="a7"/>
        <w:spacing w:before="161" w:line="364" w:lineRule="auto"/>
        <w:ind w:right="231" w:firstLine="479"/>
        <w:jc w:val="both"/>
      </w:pPr>
      <w:r>
        <w:t>液压系统设计须满足提升装置工作要求及环境要求。液压系统由电机、液压泵、电磁阀、压力表、调速阀、溢流阀、管路、油箱及必需的过滤器、加热器、冷却器等组成。油箱接油管出处设有截止阀，用于油箱搬运时截止阀关闭，油箱内的油</w:t>
      </w:r>
      <w:proofErr w:type="gramStart"/>
      <w:r>
        <w:t>不</w:t>
      </w:r>
      <w:proofErr w:type="gramEnd"/>
      <w:r>
        <w:t>泄漏。</w:t>
      </w:r>
    </w:p>
    <w:p w14:paraId="080A0330" w14:textId="77777777" w:rsidR="00F4687D" w:rsidRDefault="00F4687D" w:rsidP="00F4687D">
      <w:pPr>
        <w:pStyle w:val="a7"/>
        <w:spacing w:before="3" w:line="364" w:lineRule="auto"/>
        <w:ind w:right="233" w:firstLine="479"/>
        <w:jc w:val="both"/>
      </w:pPr>
      <w:r>
        <w:t>电动机驱动液压泵，液压系统产生压力，压力表显示工作压力。提升装置安装时各机构压力均已调整，正常工作情况下，无需再做调整。管路拐弯处采用高压软管，其余部分采用钢管布置提升装置钢结构上。</w:t>
      </w:r>
    </w:p>
    <w:p w14:paraId="0328FFF7" w14:textId="77777777" w:rsidR="00F4687D" w:rsidRDefault="00F4687D" w:rsidP="00F4687D">
      <w:pPr>
        <w:spacing w:line="364" w:lineRule="auto"/>
        <w:jc w:val="both"/>
        <w:sectPr w:rsidR="00F4687D">
          <w:pgSz w:w="11910" w:h="16840"/>
          <w:pgMar w:top="1480" w:right="1560" w:bottom="1400" w:left="1480" w:header="852" w:footer="1202" w:gutter="0"/>
          <w:cols w:space="720"/>
        </w:sectPr>
      </w:pPr>
    </w:p>
    <w:p w14:paraId="56F04AB2" w14:textId="357FAB6C" w:rsidR="00F4687D" w:rsidRDefault="00F4687D" w:rsidP="00F4687D">
      <w:pPr>
        <w:pStyle w:val="a7"/>
        <w:spacing w:line="20" w:lineRule="exact"/>
        <w:ind w:left="103"/>
        <w:rPr>
          <w:sz w:val="2"/>
        </w:rPr>
      </w:pPr>
      <w:r>
        <w:rPr>
          <w:noProof/>
          <w:sz w:val="2"/>
        </w:rPr>
        <w:lastRenderedPageBreak/>
        <mc:AlternateContent>
          <mc:Choice Requires="wpg">
            <w:drawing>
              <wp:inline distT="0" distB="0" distL="0" distR="0" wp14:anchorId="7C500EF7" wp14:editId="25A7E818">
                <wp:extent cx="5426710" cy="9525"/>
                <wp:effectExtent l="5080" t="6985" r="6985" b="2540"/>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23" name="Line 16"/>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7C4A53" id="组合 22"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">
                <v:line id="Line 16"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w10:anchorlock/>
              </v:group>
            </w:pict>
          </mc:Fallback>
        </mc:AlternateContent>
      </w:r>
    </w:p>
    <w:p w14:paraId="5B6E6FB2" w14:textId="77777777" w:rsidR="00F4687D" w:rsidRDefault="00F4687D" w:rsidP="00F4687D">
      <w:pPr>
        <w:pStyle w:val="a7"/>
        <w:spacing w:before="84" w:line="364" w:lineRule="auto"/>
        <w:ind w:right="238" w:firstLine="479"/>
      </w:pPr>
      <w:r>
        <w:t>液压泵与马达的安装应充分考虑防振、隔振、降噪的要求和相关解决措施。液压泵与马达上应永久性的注明旋转方向。</w:t>
      </w:r>
    </w:p>
    <w:p w14:paraId="36BFF920" w14:textId="77777777" w:rsidR="00F4687D" w:rsidRDefault="00F4687D" w:rsidP="00F4687D">
      <w:pPr>
        <w:pStyle w:val="a7"/>
        <w:spacing w:line="364" w:lineRule="auto"/>
        <w:ind w:right="243" w:firstLine="479"/>
      </w:pPr>
      <w:r>
        <w:t>液压站油箱</w:t>
      </w:r>
      <w:proofErr w:type="gramStart"/>
      <w:r>
        <w:t>须设置液</w:t>
      </w:r>
      <w:proofErr w:type="gramEnd"/>
      <w:r>
        <w:t>位计、温度计。液压站下方应设置积油盆防止漏油污染地面，积油盆应设置排油口。</w:t>
      </w:r>
    </w:p>
    <w:p w14:paraId="7DC504F5" w14:textId="77777777" w:rsidR="00F4687D" w:rsidRDefault="00F4687D" w:rsidP="00F4687D">
      <w:pPr>
        <w:pStyle w:val="a7"/>
        <w:spacing w:line="364" w:lineRule="auto"/>
        <w:ind w:right="246" w:firstLine="479"/>
      </w:pPr>
      <w:r>
        <w:t>电动机、液压泵、液压马达及主要液压零部件需采用国内或国际知名品牌， 投标时供方需列出品牌名称及型号。</w:t>
      </w:r>
    </w:p>
    <w:p w14:paraId="0A5C1E06" w14:textId="77777777" w:rsidR="00F4687D" w:rsidRDefault="00F4687D" w:rsidP="00F4687D">
      <w:pPr>
        <w:pStyle w:val="a9"/>
        <w:numPr>
          <w:ilvl w:val="2"/>
          <w:numId w:val="9"/>
        </w:numPr>
        <w:tabs>
          <w:tab w:val="left" w:pos="1161"/>
        </w:tabs>
        <w:spacing w:before="1"/>
        <w:ind w:left="1160" w:hanging="541"/>
        <w:rPr>
          <w:rFonts w:ascii="Times New Roman" w:eastAsia="Times New Roman"/>
          <w:sz w:val="24"/>
        </w:rPr>
      </w:pPr>
      <w:r>
        <w:rPr>
          <w:sz w:val="24"/>
        </w:rPr>
        <w:t>电器控制系统</w:t>
      </w:r>
    </w:p>
    <w:p w14:paraId="0AF878C4" w14:textId="77777777" w:rsidR="00F4687D" w:rsidRDefault="00F4687D" w:rsidP="00F4687D">
      <w:pPr>
        <w:pStyle w:val="a7"/>
        <w:spacing w:before="161" w:line="364" w:lineRule="auto"/>
        <w:ind w:right="240" w:firstLine="479"/>
      </w:pPr>
      <w:r>
        <w:t>电器控制系统由电磁阀、接触器、遥控器等组成，元器件需采用国内或国际知名品牌，投标时供方需列出品牌名称及型号。</w:t>
      </w:r>
    </w:p>
    <w:p w14:paraId="793DAD99" w14:textId="77777777" w:rsidR="00F4687D" w:rsidRDefault="00F4687D" w:rsidP="00F4687D">
      <w:pPr>
        <w:pStyle w:val="a7"/>
        <w:spacing w:before="2" w:line="364" w:lineRule="auto"/>
        <w:ind w:left="620" w:right="805"/>
      </w:pPr>
      <w:r>
        <w:t>所有电控设备在出厂前按产品设计要求配管配线，电缆敷设在线槽内。电器元件接线端子线号必须清晰，且应与电器原理图所注线号相符。</w:t>
      </w:r>
    </w:p>
    <w:p w14:paraId="4E39C1D7" w14:textId="77777777" w:rsidR="00F4687D" w:rsidRDefault="00F4687D" w:rsidP="00F4687D">
      <w:pPr>
        <w:pStyle w:val="a9"/>
        <w:numPr>
          <w:ilvl w:val="2"/>
          <w:numId w:val="9"/>
        </w:numPr>
        <w:tabs>
          <w:tab w:val="left" w:pos="1161"/>
        </w:tabs>
        <w:spacing w:before="1"/>
        <w:ind w:left="1160" w:hanging="541"/>
        <w:rPr>
          <w:rFonts w:ascii="Times New Roman" w:eastAsia="Times New Roman"/>
          <w:sz w:val="24"/>
        </w:rPr>
      </w:pPr>
      <w:r>
        <w:rPr>
          <w:sz w:val="24"/>
        </w:rPr>
        <w:t>供电系统</w:t>
      </w:r>
    </w:p>
    <w:p w14:paraId="18CE274E" w14:textId="77777777" w:rsidR="00F4687D" w:rsidRDefault="00F4687D" w:rsidP="00F4687D">
      <w:pPr>
        <w:pStyle w:val="a7"/>
        <w:spacing w:before="160" w:line="364" w:lineRule="auto"/>
        <w:ind w:right="90" w:firstLine="479"/>
      </w:pPr>
      <w:r>
        <w:t>提升装置采用电缆卷筒供电。提升装置上布置一个电缆卷筒随提升装置运行。对于运行距离较远的位置，另配一个固定电缆卷筒。提升装置供电通过固定电缆卷筒桥接供电。</w:t>
      </w:r>
    </w:p>
    <w:p w14:paraId="37C698C7" w14:textId="77777777" w:rsidR="00F4687D" w:rsidRDefault="00F4687D" w:rsidP="00F4687D">
      <w:pPr>
        <w:pStyle w:val="a7"/>
        <w:spacing w:before="2"/>
        <w:ind w:left="620"/>
      </w:pPr>
      <w:r>
        <w:t>提升装置电缆采用快接方式进行连接。</w:t>
      </w:r>
    </w:p>
    <w:p w14:paraId="58DFE208" w14:textId="77777777" w:rsidR="00F4687D" w:rsidRDefault="00F4687D" w:rsidP="00F4687D">
      <w:pPr>
        <w:pStyle w:val="2"/>
        <w:numPr>
          <w:ilvl w:val="1"/>
          <w:numId w:val="9"/>
        </w:numPr>
        <w:tabs>
          <w:tab w:val="left" w:pos="635"/>
        </w:tabs>
        <w:spacing w:before="125"/>
        <w:ind w:left="634" w:hanging="495"/>
      </w:pPr>
      <w:r>
        <w:t>安全保护要求</w:t>
      </w:r>
    </w:p>
    <w:p w14:paraId="1FEF41A6" w14:textId="77777777" w:rsidR="00F4687D" w:rsidRDefault="00F4687D" w:rsidP="00F4687D">
      <w:pPr>
        <w:pStyle w:val="a9"/>
        <w:numPr>
          <w:ilvl w:val="2"/>
          <w:numId w:val="9"/>
        </w:numPr>
        <w:tabs>
          <w:tab w:val="left" w:pos="1341"/>
        </w:tabs>
        <w:spacing w:before="144"/>
        <w:ind w:hanging="721"/>
        <w:rPr>
          <w:sz w:val="24"/>
        </w:rPr>
      </w:pPr>
      <w:r>
        <w:rPr>
          <w:sz w:val="24"/>
        </w:rPr>
        <w:t>提升装置电器设有过流、过载、断错相保护。</w:t>
      </w:r>
    </w:p>
    <w:p w14:paraId="38B630A2" w14:textId="77777777" w:rsidR="00F4687D" w:rsidRDefault="00F4687D" w:rsidP="00F4687D">
      <w:pPr>
        <w:pStyle w:val="a9"/>
        <w:numPr>
          <w:ilvl w:val="2"/>
          <w:numId w:val="9"/>
        </w:numPr>
        <w:tabs>
          <w:tab w:val="left" w:pos="1341"/>
        </w:tabs>
        <w:spacing w:before="160"/>
        <w:ind w:hanging="721"/>
        <w:rPr>
          <w:sz w:val="24"/>
        </w:rPr>
      </w:pPr>
      <w:r>
        <w:rPr>
          <w:sz w:val="24"/>
        </w:rPr>
        <w:t>提升装置运行机构设有红外线防撞开关，防倾倒装置。</w:t>
      </w:r>
    </w:p>
    <w:p w14:paraId="40747A96" w14:textId="77777777" w:rsidR="00F4687D" w:rsidRDefault="00F4687D" w:rsidP="00F4687D">
      <w:pPr>
        <w:pStyle w:val="a9"/>
        <w:numPr>
          <w:ilvl w:val="2"/>
          <w:numId w:val="9"/>
        </w:numPr>
        <w:tabs>
          <w:tab w:val="left" w:pos="1341"/>
        </w:tabs>
        <w:ind w:hanging="721"/>
        <w:rPr>
          <w:sz w:val="24"/>
        </w:rPr>
      </w:pPr>
      <w:r>
        <w:rPr>
          <w:sz w:val="24"/>
        </w:rPr>
        <w:t>提升装置设有声光报警装置、急停按钮。</w:t>
      </w:r>
    </w:p>
    <w:p w14:paraId="4F8FAE20" w14:textId="77777777" w:rsidR="00F4687D" w:rsidRDefault="00F4687D" w:rsidP="00F4687D">
      <w:pPr>
        <w:pStyle w:val="a9"/>
        <w:numPr>
          <w:ilvl w:val="2"/>
          <w:numId w:val="9"/>
        </w:numPr>
        <w:tabs>
          <w:tab w:val="left" w:pos="1341"/>
        </w:tabs>
        <w:spacing w:before="160" w:line="364" w:lineRule="auto"/>
        <w:ind w:left="140" w:right="323" w:firstLine="479"/>
        <w:rPr>
          <w:sz w:val="24"/>
        </w:rPr>
      </w:pPr>
      <w:r>
        <w:rPr>
          <w:spacing w:val="-1"/>
          <w:sz w:val="24"/>
        </w:rPr>
        <w:t>起升液压缸设有平衡阀，即使外部管路爆裂，液压油</w:t>
      </w:r>
      <w:proofErr w:type="gramStart"/>
      <w:r>
        <w:rPr>
          <w:spacing w:val="-1"/>
          <w:sz w:val="24"/>
        </w:rPr>
        <w:t>缸</w:t>
      </w:r>
      <w:proofErr w:type="gramEnd"/>
      <w:r>
        <w:rPr>
          <w:spacing w:val="-1"/>
          <w:sz w:val="24"/>
        </w:rPr>
        <w:t>不会出现下滑</w:t>
      </w:r>
      <w:r>
        <w:rPr>
          <w:sz w:val="24"/>
        </w:rPr>
        <w:t>现象。</w:t>
      </w:r>
    </w:p>
    <w:p w14:paraId="5617CF1A" w14:textId="77777777" w:rsidR="00F4687D" w:rsidRDefault="00F4687D" w:rsidP="00F4687D">
      <w:pPr>
        <w:pStyle w:val="a9"/>
        <w:numPr>
          <w:ilvl w:val="2"/>
          <w:numId w:val="9"/>
        </w:numPr>
        <w:tabs>
          <w:tab w:val="left" w:pos="1341"/>
        </w:tabs>
        <w:spacing w:before="2" w:line="364" w:lineRule="auto"/>
        <w:ind w:left="140" w:right="325" w:firstLine="479"/>
        <w:rPr>
          <w:sz w:val="24"/>
        </w:rPr>
      </w:pPr>
      <w:r>
        <w:rPr>
          <w:spacing w:val="-1"/>
          <w:sz w:val="24"/>
        </w:rPr>
        <w:t>液压系统过压保护，液压系统设有溢流阀，当液压系统压力过高或流</w:t>
      </w:r>
      <w:r>
        <w:rPr>
          <w:sz w:val="24"/>
        </w:rPr>
        <w:t>量过大时，溢流阀作用，通过溢流阀进行卸载。</w:t>
      </w:r>
    </w:p>
    <w:p w14:paraId="6A70EB3D" w14:textId="77777777" w:rsidR="00F4687D" w:rsidRDefault="00F4687D" w:rsidP="00F4687D">
      <w:pPr>
        <w:pStyle w:val="a9"/>
        <w:numPr>
          <w:ilvl w:val="2"/>
          <w:numId w:val="9"/>
        </w:numPr>
        <w:tabs>
          <w:tab w:val="left" w:pos="1341"/>
        </w:tabs>
        <w:spacing w:before="1"/>
        <w:ind w:hanging="721"/>
        <w:rPr>
          <w:sz w:val="24"/>
        </w:rPr>
      </w:pPr>
      <w:r>
        <w:rPr>
          <w:sz w:val="24"/>
        </w:rPr>
        <w:t>对于有预见损害的地方，应安装防护装置。</w:t>
      </w:r>
    </w:p>
    <w:p w14:paraId="08FD785A" w14:textId="77777777" w:rsidR="00F4687D" w:rsidRDefault="00F4687D" w:rsidP="00F4687D">
      <w:pPr>
        <w:pStyle w:val="2"/>
        <w:numPr>
          <w:ilvl w:val="1"/>
          <w:numId w:val="9"/>
        </w:numPr>
        <w:tabs>
          <w:tab w:val="left" w:pos="707"/>
        </w:tabs>
        <w:spacing w:before="125"/>
      </w:pPr>
      <w:r>
        <w:t>其余要求</w:t>
      </w:r>
    </w:p>
    <w:p w14:paraId="7EFECB77" w14:textId="77777777" w:rsidR="00F4687D" w:rsidRDefault="00F4687D" w:rsidP="00F4687D">
      <w:pPr>
        <w:pStyle w:val="a9"/>
        <w:numPr>
          <w:ilvl w:val="2"/>
          <w:numId w:val="9"/>
        </w:numPr>
        <w:tabs>
          <w:tab w:val="left" w:pos="1341"/>
        </w:tabs>
        <w:spacing w:before="144"/>
        <w:ind w:hanging="721"/>
        <w:rPr>
          <w:sz w:val="24"/>
        </w:rPr>
      </w:pPr>
      <w:r>
        <w:rPr>
          <w:sz w:val="24"/>
        </w:rPr>
        <w:t>提升装置在空载情况下移动，在承载情况下不可移动。</w:t>
      </w:r>
    </w:p>
    <w:p w14:paraId="0FD08BF8" w14:textId="77777777" w:rsidR="00F4687D" w:rsidRDefault="00F4687D" w:rsidP="00F4687D">
      <w:pPr>
        <w:pStyle w:val="a9"/>
        <w:numPr>
          <w:ilvl w:val="2"/>
          <w:numId w:val="9"/>
        </w:numPr>
        <w:tabs>
          <w:tab w:val="left" w:pos="1341"/>
        </w:tabs>
        <w:spacing w:before="160" w:line="364" w:lineRule="auto"/>
        <w:ind w:left="140" w:right="323" w:firstLine="479"/>
        <w:rPr>
          <w:sz w:val="24"/>
        </w:rPr>
      </w:pPr>
      <w:r>
        <w:rPr>
          <w:spacing w:val="-1"/>
          <w:sz w:val="24"/>
        </w:rPr>
        <w:t>提升装置设计时应考虑足够的支撑面，不得对使用场地水泥地面造成</w:t>
      </w:r>
      <w:r>
        <w:rPr>
          <w:sz w:val="24"/>
        </w:rPr>
        <w:t>破坏，支撑面处地面压强≤2MPa。</w:t>
      </w:r>
    </w:p>
    <w:p w14:paraId="4E9666C2" w14:textId="77777777" w:rsidR="00F4687D" w:rsidRDefault="00F4687D" w:rsidP="00F4687D">
      <w:pPr>
        <w:spacing w:line="364" w:lineRule="auto"/>
        <w:rPr>
          <w:sz w:val="24"/>
        </w:rPr>
        <w:sectPr w:rsidR="00F4687D">
          <w:pgSz w:w="11910" w:h="16840"/>
          <w:pgMar w:top="1480" w:right="1560" w:bottom="1400" w:left="1480" w:header="852" w:footer="1202" w:gutter="0"/>
          <w:cols w:space="720"/>
        </w:sectPr>
      </w:pPr>
    </w:p>
    <w:p w14:paraId="7AF10D1F" w14:textId="44689A36" w:rsidR="00F4687D" w:rsidRDefault="00F4687D" w:rsidP="00F4687D">
      <w:pPr>
        <w:pStyle w:val="a7"/>
        <w:spacing w:line="20" w:lineRule="exact"/>
        <w:ind w:left="103"/>
        <w:rPr>
          <w:sz w:val="2"/>
        </w:rPr>
      </w:pPr>
      <w:r>
        <w:rPr>
          <w:noProof/>
          <w:sz w:val="2"/>
        </w:rPr>
        <w:lastRenderedPageBreak/>
        <mc:AlternateContent>
          <mc:Choice Requires="wpg">
            <w:drawing>
              <wp:inline distT="0" distB="0" distL="0" distR="0" wp14:anchorId="265B0A33" wp14:editId="52F60D49">
                <wp:extent cx="5426710" cy="9525"/>
                <wp:effectExtent l="5080" t="6985" r="6985" b="2540"/>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21" name="Line 14"/>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6DF3A2" id="组合 20"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">
                <v:line id="Line 14"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w10:anchorlock/>
              </v:group>
            </w:pict>
          </mc:Fallback>
        </mc:AlternateContent>
      </w:r>
    </w:p>
    <w:p w14:paraId="0C9146A4" w14:textId="77777777" w:rsidR="00F4687D" w:rsidRDefault="00F4687D" w:rsidP="00F4687D">
      <w:pPr>
        <w:pStyle w:val="a9"/>
        <w:numPr>
          <w:ilvl w:val="2"/>
          <w:numId w:val="9"/>
        </w:numPr>
        <w:tabs>
          <w:tab w:val="left" w:pos="1341"/>
        </w:tabs>
        <w:spacing w:before="84" w:line="364" w:lineRule="auto"/>
        <w:ind w:left="140" w:right="322" w:firstLine="479"/>
        <w:jc w:val="both"/>
        <w:rPr>
          <w:sz w:val="24"/>
        </w:rPr>
      </w:pPr>
      <w:r>
        <w:rPr>
          <w:spacing w:val="-1"/>
          <w:sz w:val="24"/>
        </w:rPr>
        <w:t>提升装置应为可拆卸式结构，按模块化要求进行拆装。每个模块必须设计吊点，吊点设计应考虑吊带使用时不存在擦边现象，不允许通过吊带缠绕方式起吊零部件。电气及液压采用快速接头，油箱设置截止阀，液压快速接头应带</w:t>
      </w:r>
      <w:r>
        <w:rPr>
          <w:sz w:val="24"/>
        </w:rPr>
        <w:t>单向阀。</w:t>
      </w:r>
    </w:p>
    <w:p w14:paraId="3C4FB61A" w14:textId="77777777" w:rsidR="00F4687D" w:rsidRDefault="00F4687D" w:rsidP="00F4687D">
      <w:pPr>
        <w:pStyle w:val="a9"/>
        <w:numPr>
          <w:ilvl w:val="2"/>
          <w:numId w:val="9"/>
        </w:numPr>
        <w:tabs>
          <w:tab w:val="left" w:pos="1341"/>
        </w:tabs>
        <w:spacing w:before="2" w:line="364" w:lineRule="auto"/>
        <w:ind w:left="140" w:right="262" w:firstLine="479"/>
        <w:jc w:val="both"/>
        <w:rPr>
          <w:sz w:val="24"/>
        </w:rPr>
      </w:pPr>
      <w:r>
        <w:rPr>
          <w:spacing w:val="-8"/>
          <w:sz w:val="24"/>
        </w:rPr>
        <w:t>供方</w:t>
      </w:r>
      <w:proofErr w:type="gramStart"/>
      <w:r>
        <w:rPr>
          <w:spacing w:val="-8"/>
          <w:sz w:val="24"/>
        </w:rPr>
        <w:t>按巨力品牌</w:t>
      </w:r>
      <w:proofErr w:type="gramEnd"/>
      <w:r>
        <w:rPr>
          <w:spacing w:val="-8"/>
          <w:sz w:val="24"/>
        </w:rPr>
        <w:t xml:space="preserve"> </w:t>
      </w:r>
      <w:r>
        <w:rPr>
          <w:sz w:val="24"/>
        </w:rPr>
        <w:t>55t、85t</w:t>
      </w:r>
      <w:r>
        <w:rPr>
          <w:spacing w:val="-12"/>
          <w:sz w:val="24"/>
        </w:rPr>
        <w:t xml:space="preserve"> 卸扣设计吊孔，吊板厚度不大于 </w:t>
      </w:r>
      <w:r>
        <w:rPr>
          <w:sz w:val="24"/>
        </w:rPr>
        <w:t>100mm，</w:t>
      </w:r>
      <w:proofErr w:type="gramStart"/>
      <w:r>
        <w:rPr>
          <w:spacing w:val="-16"/>
          <w:sz w:val="24"/>
        </w:rPr>
        <w:t>吊</w:t>
      </w:r>
      <w:r>
        <w:rPr>
          <w:sz w:val="24"/>
        </w:rPr>
        <w:t>孔直径</w:t>
      </w:r>
      <w:proofErr w:type="gramEnd"/>
      <w:r>
        <w:rPr>
          <w:sz w:val="24"/>
        </w:rPr>
        <w:t>&gt;90mm。</w:t>
      </w:r>
    </w:p>
    <w:p w14:paraId="5909E9F2" w14:textId="77777777" w:rsidR="00F4687D" w:rsidRDefault="00F4687D" w:rsidP="00F4687D">
      <w:pPr>
        <w:pStyle w:val="a9"/>
        <w:numPr>
          <w:ilvl w:val="2"/>
          <w:numId w:val="8"/>
        </w:numPr>
        <w:tabs>
          <w:tab w:val="left" w:pos="1341"/>
        </w:tabs>
        <w:spacing w:before="1" w:line="364" w:lineRule="auto"/>
        <w:ind w:right="263" w:firstLine="479"/>
        <w:jc w:val="both"/>
        <w:rPr>
          <w:sz w:val="24"/>
        </w:rPr>
      </w:pPr>
      <w:r>
        <w:rPr>
          <w:spacing w:val="-7"/>
          <w:sz w:val="24"/>
        </w:rPr>
        <w:t xml:space="preserve">电动机绝缘等级为 </w:t>
      </w:r>
      <w:r>
        <w:rPr>
          <w:sz w:val="24"/>
        </w:rPr>
        <w:t>F</w:t>
      </w:r>
      <w:r>
        <w:rPr>
          <w:spacing w:val="-14"/>
          <w:sz w:val="24"/>
        </w:rPr>
        <w:t xml:space="preserve"> 级，防护等级为 </w:t>
      </w:r>
      <w:r>
        <w:rPr>
          <w:sz w:val="24"/>
        </w:rPr>
        <w:t>IP54</w:t>
      </w:r>
      <w:r>
        <w:rPr>
          <w:spacing w:val="-2"/>
          <w:sz w:val="24"/>
        </w:rPr>
        <w:t>。电动机额定容量应能满足</w:t>
      </w:r>
      <w:r>
        <w:rPr>
          <w:sz w:val="24"/>
        </w:rPr>
        <w:t>设备运行的需要并有一定的安全余量。</w:t>
      </w:r>
    </w:p>
    <w:p w14:paraId="6C60D555" w14:textId="77777777" w:rsidR="00F4687D" w:rsidRDefault="00F4687D" w:rsidP="00F4687D">
      <w:pPr>
        <w:pStyle w:val="a9"/>
        <w:numPr>
          <w:ilvl w:val="2"/>
          <w:numId w:val="8"/>
        </w:numPr>
        <w:tabs>
          <w:tab w:val="left" w:pos="1281"/>
        </w:tabs>
        <w:spacing w:before="2" w:line="364" w:lineRule="auto"/>
        <w:ind w:right="236" w:firstLine="479"/>
        <w:rPr>
          <w:sz w:val="24"/>
        </w:rPr>
      </w:pPr>
      <w:r>
        <w:rPr>
          <w:spacing w:val="-6"/>
          <w:sz w:val="24"/>
        </w:rPr>
        <w:t>供方厂家负责对该提升装置实施交钥匙工程，由需方和供方按照验收大</w:t>
      </w:r>
      <w:r>
        <w:rPr>
          <w:spacing w:val="-10"/>
          <w:sz w:val="24"/>
        </w:rPr>
        <w:t>纲共同对设备进行最终验收，最终验收所需重物为风电机组机舱，验收合格后供、</w:t>
      </w:r>
      <w:r>
        <w:rPr>
          <w:sz w:val="24"/>
        </w:rPr>
        <w:t>需双方在验收单签字确认验收合格。需方只接受通过验收可以正式运行的提升装置。</w:t>
      </w:r>
    </w:p>
    <w:p w14:paraId="59E517B6" w14:textId="77777777" w:rsidR="00F4687D" w:rsidRDefault="00F4687D" w:rsidP="00F4687D">
      <w:pPr>
        <w:pStyle w:val="1"/>
        <w:numPr>
          <w:ilvl w:val="0"/>
          <w:numId w:val="7"/>
        </w:numPr>
        <w:tabs>
          <w:tab w:val="left" w:pos="369"/>
        </w:tabs>
        <w:spacing w:before="101"/>
        <w:ind w:hanging="229"/>
      </w:pPr>
      <w:r>
        <w:t>提升装置操作方式</w:t>
      </w:r>
    </w:p>
    <w:p w14:paraId="44CB8871" w14:textId="77777777" w:rsidR="00F4687D" w:rsidRDefault="00F4687D" w:rsidP="00F4687D">
      <w:pPr>
        <w:pStyle w:val="a7"/>
        <w:spacing w:before="129" w:line="364" w:lineRule="auto"/>
        <w:ind w:right="324" w:firstLine="479"/>
      </w:pPr>
      <w:r>
        <w:t>提升装置操作采用无线遥控操作与固定操作箱操作，固定操作箱和遥控操作互锁，操作时只能选用一种操作方式。</w:t>
      </w:r>
    </w:p>
    <w:p w14:paraId="4F3E4366" w14:textId="77777777" w:rsidR="00F4687D" w:rsidRDefault="00F4687D" w:rsidP="00F4687D">
      <w:pPr>
        <w:pStyle w:val="a7"/>
        <w:ind w:left="620"/>
      </w:pPr>
      <w:r>
        <w:t>提升装置行走速度为无级调速。</w:t>
      </w:r>
    </w:p>
    <w:p w14:paraId="22AC6C8F" w14:textId="77777777" w:rsidR="00F4687D" w:rsidRDefault="00F4687D" w:rsidP="00F4687D">
      <w:pPr>
        <w:pStyle w:val="a7"/>
        <w:spacing w:before="3"/>
        <w:rPr>
          <w:sz w:val="20"/>
        </w:rPr>
      </w:pPr>
    </w:p>
    <w:p w14:paraId="4BCD6EE2" w14:textId="77777777" w:rsidR="00F4687D" w:rsidRDefault="00F4687D" w:rsidP="00F4687D">
      <w:pPr>
        <w:pStyle w:val="1"/>
        <w:numPr>
          <w:ilvl w:val="0"/>
          <w:numId w:val="7"/>
        </w:numPr>
        <w:tabs>
          <w:tab w:val="left" w:pos="443"/>
        </w:tabs>
        <w:ind w:left="442" w:hanging="303"/>
      </w:pPr>
      <w:r>
        <w:t>表面防腐</w:t>
      </w:r>
    </w:p>
    <w:p w14:paraId="2323B223" w14:textId="77777777" w:rsidR="00F4687D" w:rsidRDefault="00F4687D" w:rsidP="00F4687D">
      <w:pPr>
        <w:pStyle w:val="a7"/>
        <w:spacing w:before="128"/>
        <w:ind w:left="620"/>
      </w:pPr>
      <w:r>
        <w:t>提升装置钢结构表面在涂底漆前须进行喷砂除锈处理，达到 ISO12944.4 标准</w:t>
      </w:r>
    </w:p>
    <w:p w14:paraId="2B75C0FB" w14:textId="77777777" w:rsidR="00F4687D" w:rsidRDefault="00F4687D" w:rsidP="00F4687D">
      <w:pPr>
        <w:pStyle w:val="a7"/>
        <w:rPr>
          <w:sz w:val="8"/>
        </w:rPr>
      </w:pPr>
    </w:p>
    <w:p w14:paraId="5F7935F9" w14:textId="77777777" w:rsidR="00F4687D" w:rsidRDefault="00F4687D" w:rsidP="00F4687D">
      <w:pPr>
        <w:rPr>
          <w:sz w:val="8"/>
        </w:rPr>
        <w:sectPr w:rsidR="00F4687D">
          <w:pgSz w:w="11910" w:h="16840"/>
          <w:pgMar w:top="1480" w:right="1560" w:bottom="1400" w:left="1480" w:header="852" w:footer="1202" w:gutter="0"/>
          <w:cols w:space="720"/>
        </w:sectPr>
      </w:pPr>
    </w:p>
    <w:p w14:paraId="481874A9" w14:textId="77777777" w:rsidR="00F4687D" w:rsidRDefault="00F4687D" w:rsidP="00F4687D">
      <w:pPr>
        <w:spacing w:before="101"/>
        <w:ind w:left="140"/>
        <w:rPr>
          <w:rFonts w:ascii="Cambria Math" w:eastAsia="Cambria Math" w:hAnsi="Cambria Math"/>
          <w:sz w:val="21"/>
        </w:rPr>
      </w:pPr>
      <w:r>
        <w:rPr>
          <w:spacing w:val="-29"/>
          <w:sz w:val="24"/>
        </w:rPr>
        <w:t xml:space="preserve">的 </w:t>
      </w:r>
      <w:r>
        <w:rPr>
          <w:spacing w:val="-10"/>
          <w:sz w:val="24"/>
        </w:rPr>
        <w:t>Sa2</w:t>
      </w:r>
      <w:r>
        <w:rPr>
          <w:rFonts w:ascii="Cambria Math" w:eastAsia="Cambria Math" w:hAnsi="Cambria Math"/>
          <w:spacing w:val="-10"/>
          <w:position w:val="7"/>
          <w:sz w:val="21"/>
        </w:rPr>
        <w:t>1</w:t>
      </w:r>
      <w:r>
        <w:rPr>
          <w:rFonts w:ascii="Cambria Math" w:eastAsia="Cambria Math" w:hAnsi="Cambria Math"/>
          <w:spacing w:val="-10"/>
          <w:sz w:val="21"/>
        </w:rPr>
        <w:t>⁄</w:t>
      </w:r>
      <w:r>
        <w:rPr>
          <w:rFonts w:ascii="Cambria Math" w:eastAsia="Cambria Math" w:hAnsi="Cambria Math"/>
          <w:spacing w:val="-10"/>
          <w:position w:val="-8"/>
          <w:sz w:val="21"/>
        </w:rPr>
        <w:t>2</w:t>
      </w:r>
    </w:p>
    <w:p w14:paraId="6D40641D" w14:textId="77777777" w:rsidR="00F4687D" w:rsidRDefault="00F4687D" w:rsidP="00F4687D">
      <w:pPr>
        <w:pStyle w:val="a7"/>
        <w:spacing w:before="128"/>
        <w:ind w:left="80"/>
      </w:pPr>
      <w:r>
        <w:br w:type="column"/>
      </w:r>
      <w:r>
        <w:t>以上。结构件漆底漆前，对底漆已破坏的表面进行二次除锈处理，使金</w:t>
      </w:r>
    </w:p>
    <w:p w14:paraId="5A4D9BE1" w14:textId="77777777" w:rsidR="00F4687D" w:rsidRDefault="00F4687D" w:rsidP="00F4687D">
      <w:pPr>
        <w:sectPr w:rsidR="00F4687D">
          <w:type w:val="continuous"/>
          <w:pgSz w:w="11910" w:h="16840"/>
          <w:pgMar w:top="1480" w:right="1560" w:bottom="1400" w:left="1480" w:header="720" w:footer="720" w:gutter="0"/>
          <w:cols w:num="2" w:space="720" w:equalWidth="0">
            <w:col w:w="1115" w:space="40"/>
            <w:col w:w="7715"/>
          </w:cols>
        </w:sectPr>
      </w:pPr>
    </w:p>
    <w:p w14:paraId="6E61DD94" w14:textId="77777777" w:rsidR="00F4687D" w:rsidRDefault="00F4687D" w:rsidP="00F4687D">
      <w:pPr>
        <w:pStyle w:val="a7"/>
        <w:rPr>
          <w:sz w:val="9"/>
        </w:rPr>
      </w:pPr>
    </w:p>
    <w:p w14:paraId="3B7E649C" w14:textId="77777777" w:rsidR="00F4687D" w:rsidRDefault="00F4687D" w:rsidP="00F4687D">
      <w:pPr>
        <w:pStyle w:val="a7"/>
        <w:spacing w:before="101"/>
      </w:pPr>
      <w:r>
        <w:t>属表面达到 ISO12944.4 的 Sa2</w:t>
      </w:r>
      <w:r>
        <w:rPr>
          <w:rFonts w:ascii="Cambria Math" w:eastAsia="Cambria Math" w:hAnsi="Cambria Math"/>
          <w:position w:val="7"/>
          <w:sz w:val="21"/>
        </w:rPr>
        <w:t>1</w:t>
      </w:r>
      <w:r>
        <w:rPr>
          <w:rFonts w:ascii="Cambria Math" w:eastAsia="Cambria Math" w:hAnsi="Cambria Math"/>
          <w:sz w:val="21"/>
        </w:rPr>
        <w:t>⁄</w:t>
      </w:r>
      <w:r>
        <w:rPr>
          <w:rFonts w:ascii="Cambria Math" w:eastAsia="Cambria Math" w:hAnsi="Cambria Math"/>
          <w:position w:val="-8"/>
          <w:sz w:val="21"/>
        </w:rPr>
        <w:t>2</w:t>
      </w:r>
      <w:r>
        <w:t>以上。</w:t>
      </w:r>
    </w:p>
    <w:p w14:paraId="7AE69999" w14:textId="77777777" w:rsidR="00F4687D" w:rsidRDefault="00F4687D" w:rsidP="00F4687D">
      <w:pPr>
        <w:pStyle w:val="a7"/>
        <w:spacing w:before="176" w:line="364" w:lineRule="auto"/>
        <w:ind w:right="262" w:firstLine="479"/>
        <w:jc w:val="both"/>
      </w:pPr>
      <w:r>
        <w:rPr>
          <w:spacing w:val="-3"/>
        </w:rPr>
        <w:t xml:space="preserve">油漆喷涂底漆涂一遍，面漆涂两遍，干膜总厚度不小于 </w:t>
      </w:r>
      <w:r>
        <w:t>75～105μm</w:t>
      </w:r>
      <w:r>
        <w:rPr>
          <w:spacing w:val="-4"/>
        </w:rPr>
        <w:t>。面漆颜</w:t>
      </w:r>
      <w:r>
        <w:rPr>
          <w:spacing w:val="-21"/>
        </w:rPr>
        <w:t xml:space="preserve">色为 </w:t>
      </w:r>
      <w:r>
        <w:t>RAL2001</w:t>
      </w:r>
      <w:r>
        <w:rPr>
          <w:spacing w:val="-12"/>
        </w:rPr>
        <w:t xml:space="preserve"> 橘红色。</w:t>
      </w:r>
    </w:p>
    <w:p w14:paraId="7B9F761E" w14:textId="77777777" w:rsidR="00F4687D" w:rsidRDefault="00F4687D" w:rsidP="00F4687D">
      <w:pPr>
        <w:pStyle w:val="1"/>
        <w:numPr>
          <w:ilvl w:val="0"/>
          <w:numId w:val="7"/>
        </w:numPr>
        <w:tabs>
          <w:tab w:val="left" w:pos="369"/>
        </w:tabs>
        <w:spacing w:before="100"/>
        <w:ind w:hanging="229"/>
      </w:pPr>
      <w:r>
        <w:t>铭牌与标牌</w:t>
      </w:r>
    </w:p>
    <w:p w14:paraId="2F8360B3" w14:textId="77777777" w:rsidR="00F4687D" w:rsidRDefault="00F4687D" w:rsidP="00F4687D">
      <w:pPr>
        <w:pStyle w:val="a7"/>
        <w:spacing w:before="179" w:line="364" w:lineRule="auto"/>
        <w:ind w:right="238" w:firstLine="479"/>
        <w:jc w:val="both"/>
      </w:pPr>
      <w:r>
        <w:rPr>
          <w:spacing w:val="7"/>
        </w:rPr>
        <w:t>每一项主要设备和辅助设备均设置一个永久固定的铭牌。产品铭牌应符合GB/T</w:t>
      </w:r>
      <w:r>
        <w:rPr>
          <w:spacing w:val="-61"/>
        </w:rPr>
        <w:t xml:space="preserve"> </w:t>
      </w:r>
      <w:r>
        <w:t>13306-2011</w:t>
      </w:r>
      <w:r>
        <w:rPr>
          <w:spacing w:val="-10"/>
        </w:rPr>
        <w:t xml:space="preserve"> 的规定，其内容包括：制造厂名称、规格型号、出厂编号、出厂</w:t>
      </w:r>
      <w:r>
        <w:t>日期等等。</w:t>
      </w:r>
    </w:p>
    <w:p w14:paraId="43C77715" w14:textId="77777777" w:rsidR="00F4687D" w:rsidRDefault="00F4687D" w:rsidP="00F4687D">
      <w:pPr>
        <w:pStyle w:val="a9"/>
        <w:tabs>
          <w:tab w:val="left" w:pos="862"/>
        </w:tabs>
        <w:spacing w:before="51"/>
        <w:ind w:left="861" w:firstLine="0"/>
        <w:rPr>
          <w:sz w:val="24"/>
        </w:rPr>
      </w:pPr>
    </w:p>
    <w:p w14:paraId="5A27AFB5" w14:textId="77777777" w:rsidR="009C7CD5" w:rsidRDefault="009C7CD5" w:rsidP="009C7CD5">
      <w:pPr>
        <w:pStyle w:val="a7"/>
        <w:rPr>
          <w:rFonts w:ascii="Times New Roman"/>
        </w:rPr>
      </w:pPr>
    </w:p>
    <w:p w14:paraId="3F8CA9D1" w14:textId="77777777" w:rsidR="009C7CD5" w:rsidRDefault="009C7CD5" w:rsidP="009C7CD5">
      <w:pPr>
        <w:spacing w:before="79" w:after="19"/>
        <w:ind w:left="140"/>
        <w:rPr>
          <w:sz w:val="21"/>
        </w:rPr>
      </w:pPr>
      <w:r>
        <w:rPr>
          <w:noProof/>
        </w:rPr>
        <w:drawing>
          <wp:anchor distT="0" distB="0" distL="0" distR="0" simplePos="0" relativeHeight="251664384" behindDoc="0" locked="0" layoutInCell="1" allowOverlap="1" wp14:anchorId="1268A3A4" wp14:editId="535A7D14">
            <wp:simplePos x="0" y="0"/>
            <wp:positionH relativeFrom="page">
              <wp:posOffset>5195315</wp:posOffset>
            </wp:positionH>
            <wp:positionV relativeFrom="paragraph">
              <wp:posOffset>-179196</wp:posOffset>
            </wp:positionV>
            <wp:extent cx="1124712" cy="362711"/>
            <wp:effectExtent l="0" t="0" r="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124712" cy="362711"/>
                    </a:xfrm>
                    <a:prstGeom prst="rect">
                      <a:avLst/>
                    </a:prstGeom>
                  </pic:spPr>
                </pic:pic>
              </a:graphicData>
            </a:graphic>
          </wp:anchor>
        </w:drawing>
      </w:r>
      <w:r>
        <w:rPr>
          <w:rFonts w:ascii="Times New Roman" w:eastAsia="Times New Roman"/>
          <w:sz w:val="21"/>
        </w:rPr>
        <w:t xml:space="preserve">200 </w:t>
      </w:r>
      <w:r>
        <w:rPr>
          <w:sz w:val="21"/>
        </w:rPr>
        <w:t>吨液压门式提升装置采购技术规范</w:t>
      </w:r>
    </w:p>
    <w:p w14:paraId="125B8275" w14:textId="12770E8F" w:rsidR="009C7CD5" w:rsidRDefault="009C7CD5" w:rsidP="009C7CD5">
      <w:pPr>
        <w:pStyle w:val="a7"/>
        <w:spacing w:line="20" w:lineRule="exact"/>
        <w:ind w:left="103"/>
        <w:rPr>
          <w:sz w:val="2"/>
        </w:rPr>
      </w:pPr>
      <w:r>
        <w:rPr>
          <w:noProof/>
          <w:sz w:val="2"/>
        </w:rPr>
        <mc:AlternateContent>
          <mc:Choice Requires="wpg">
            <w:drawing>
              <wp:inline distT="0" distB="0" distL="0" distR="0" wp14:anchorId="37F9FB64" wp14:editId="3B4CF59B">
                <wp:extent cx="5426710" cy="9525"/>
                <wp:effectExtent l="5080" t="1270" r="6985" b="8255"/>
                <wp:docPr id="31" name="组合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32" name="Line 24"/>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7AA084" id="组合 31"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">
                <v:line id="Line 24"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p>
    <w:p w14:paraId="5BA87993" w14:textId="77777777" w:rsidR="009C7CD5" w:rsidRDefault="009C7CD5" w:rsidP="009C7CD5">
      <w:pPr>
        <w:pStyle w:val="1"/>
        <w:numPr>
          <w:ilvl w:val="0"/>
          <w:numId w:val="10"/>
        </w:numPr>
        <w:tabs>
          <w:tab w:val="left" w:pos="369"/>
        </w:tabs>
        <w:spacing w:before="14"/>
        <w:ind w:hanging="229"/>
      </w:pPr>
      <w:r>
        <w:t>厂内组装调试与验收</w:t>
      </w:r>
    </w:p>
    <w:p w14:paraId="694CE9A5" w14:textId="77777777" w:rsidR="009C7CD5" w:rsidRDefault="009C7CD5" w:rsidP="009C7CD5">
      <w:pPr>
        <w:pStyle w:val="2"/>
        <w:numPr>
          <w:ilvl w:val="1"/>
          <w:numId w:val="10"/>
        </w:numPr>
        <w:tabs>
          <w:tab w:val="left" w:pos="635"/>
        </w:tabs>
      </w:pPr>
      <w:r>
        <w:t>厂内组装调试</w:t>
      </w:r>
    </w:p>
    <w:p w14:paraId="46AC58B3" w14:textId="77777777" w:rsidR="009C7CD5" w:rsidRDefault="009C7CD5" w:rsidP="009C7CD5">
      <w:pPr>
        <w:pStyle w:val="a7"/>
        <w:spacing w:before="3"/>
        <w:rPr>
          <w:rFonts w:ascii="Microsoft JhengHei"/>
          <w:b/>
          <w:sz w:val="7"/>
        </w:rPr>
      </w:pPr>
    </w:p>
    <w:p w14:paraId="5CD3AB3C" w14:textId="77777777" w:rsidR="009C7CD5" w:rsidRDefault="009C7CD5" w:rsidP="009C7CD5">
      <w:pPr>
        <w:pStyle w:val="a7"/>
        <w:spacing w:before="67" w:line="364" w:lineRule="auto"/>
        <w:ind w:right="136" w:firstLine="479"/>
        <w:jc w:val="both"/>
      </w:pPr>
      <w:r>
        <w:t>提升装置出厂前，供方需在工厂内进行提升装置组装调试。必要时需方将安</w:t>
      </w:r>
      <w:r>
        <w:rPr>
          <w:spacing w:val="-2"/>
        </w:rPr>
        <w:t xml:space="preserve">排人员在供方场地进行测试检验。供方应参照 </w:t>
      </w:r>
      <w:r>
        <w:t>GB/T 5905-2011</w:t>
      </w:r>
      <w:r>
        <w:rPr>
          <w:spacing w:val="-2"/>
        </w:rPr>
        <w:t>《起重机试验规范</w:t>
      </w:r>
      <w:r>
        <w:rPr>
          <w:spacing w:val="-13"/>
        </w:rPr>
        <w:t xml:space="preserve">和程序》和 </w:t>
      </w:r>
      <w:r>
        <w:t>GB/T</w:t>
      </w:r>
      <w:r>
        <w:rPr>
          <w:spacing w:val="-61"/>
        </w:rPr>
        <w:t xml:space="preserve"> </w:t>
      </w:r>
      <w:r>
        <w:t>3811—2008</w:t>
      </w:r>
      <w:r>
        <w:rPr>
          <w:spacing w:val="-4"/>
        </w:rPr>
        <w:t>《起重机设计规范》的要求编制试验大纲，试验大纲</w:t>
      </w:r>
      <w:r>
        <w:t>应经需方技术部门确认后方可执行。供方提供的设备在厂内组装调试后，需方在供方厂内进行预验收。</w:t>
      </w:r>
    </w:p>
    <w:p w14:paraId="3F5CFF54" w14:textId="77777777" w:rsidR="009C7CD5" w:rsidRDefault="009C7CD5" w:rsidP="009C7CD5">
      <w:pPr>
        <w:pStyle w:val="a7"/>
        <w:spacing w:before="3" w:line="364" w:lineRule="auto"/>
        <w:ind w:right="223" w:firstLine="479"/>
      </w:pPr>
      <w:r>
        <w:t>供方应严格按照试验大纲要求对提升装置进行各项试验，供、需双方完成共</w:t>
      </w:r>
      <w:proofErr w:type="gramStart"/>
      <w:r>
        <w:t>检试验</w:t>
      </w:r>
      <w:proofErr w:type="gramEnd"/>
      <w:r>
        <w:t>报告。</w:t>
      </w:r>
    </w:p>
    <w:p w14:paraId="6DBC0DE2" w14:textId="77777777" w:rsidR="009C7CD5" w:rsidRDefault="009C7CD5" w:rsidP="009C7CD5">
      <w:pPr>
        <w:pStyle w:val="2"/>
        <w:numPr>
          <w:ilvl w:val="1"/>
          <w:numId w:val="10"/>
        </w:numPr>
        <w:tabs>
          <w:tab w:val="left" w:pos="707"/>
        </w:tabs>
        <w:spacing w:before="0" w:line="477" w:lineRule="exact"/>
        <w:ind w:left="706" w:hanging="567"/>
      </w:pPr>
      <w:r>
        <w:t>验收标准</w:t>
      </w:r>
    </w:p>
    <w:p w14:paraId="626D852B" w14:textId="77777777" w:rsidR="009C7CD5" w:rsidRDefault="009C7CD5" w:rsidP="009C7CD5">
      <w:pPr>
        <w:pStyle w:val="a9"/>
        <w:numPr>
          <w:ilvl w:val="2"/>
          <w:numId w:val="10"/>
        </w:numPr>
        <w:tabs>
          <w:tab w:val="left" w:pos="1367"/>
        </w:tabs>
        <w:spacing w:before="199" w:line="364" w:lineRule="auto"/>
        <w:ind w:right="138" w:firstLine="479"/>
        <w:rPr>
          <w:sz w:val="24"/>
        </w:rPr>
      </w:pPr>
      <w:r>
        <w:rPr>
          <w:spacing w:val="21"/>
          <w:sz w:val="24"/>
        </w:rPr>
        <w:t xml:space="preserve">提升装置按 </w:t>
      </w:r>
      <w:r>
        <w:rPr>
          <w:sz w:val="24"/>
        </w:rPr>
        <w:t>GB/T</w:t>
      </w:r>
      <w:r>
        <w:rPr>
          <w:spacing w:val="27"/>
          <w:sz w:val="24"/>
        </w:rPr>
        <w:t xml:space="preserve"> </w:t>
      </w:r>
      <w:r>
        <w:rPr>
          <w:sz w:val="24"/>
        </w:rPr>
        <w:t>5905-2011</w:t>
      </w:r>
      <w:r>
        <w:rPr>
          <w:spacing w:val="13"/>
          <w:sz w:val="24"/>
        </w:rPr>
        <w:t xml:space="preserve"> 《起重机试验规范和程序》和 </w:t>
      </w:r>
      <w:r>
        <w:rPr>
          <w:sz w:val="24"/>
        </w:rPr>
        <w:t>GB/T 3811—2008《起重机设计规范》的相关要求进行验收。</w:t>
      </w:r>
    </w:p>
    <w:p w14:paraId="1E9ABC62" w14:textId="77777777" w:rsidR="009C7CD5" w:rsidRDefault="009C7CD5" w:rsidP="009C7CD5">
      <w:pPr>
        <w:pStyle w:val="a9"/>
        <w:numPr>
          <w:ilvl w:val="2"/>
          <w:numId w:val="10"/>
        </w:numPr>
        <w:tabs>
          <w:tab w:val="left" w:pos="1343"/>
        </w:tabs>
        <w:spacing w:before="51" w:line="364" w:lineRule="auto"/>
        <w:ind w:right="144" w:firstLine="479"/>
        <w:rPr>
          <w:sz w:val="24"/>
        </w:rPr>
      </w:pPr>
      <w:r>
        <w:rPr>
          <w:sz w:val="24"/>
        </w:rPr>
        <w:t>验收将在设备投入运行前及有关技术人员经过操作和维修的培训后进行。验收将包括但不限于以下内容：</w:t>
      </w:r>
    </w:p>
    <w:p w14:paraId="3139B573" w14:textId="77777777" w:rsidR="009C7CD5" w:rsidRDefault="009C7CD5" w:rsidP="009C7CD5">
      <w:pPr>
        <w:pStyle w:val="a7"/>
        <w:spacing w:before="52" w:line="405" w:lineRule="auto"/>
        <w:ind w:left="620" w:right="7184"/>
      </w:pPr>
      <w:r>
        <w:t>目测检查精度检查</w:t>
      </w:r>
    </w:p>
    <w:p w14:paraId="0DF2B8F3" w14:textId="77777777" w:rsidR="009C7CD5" w:rsidRDefault="009C7CD5" w:rsidP="009C7CD5">
      <w:pPr>
        <w:pStyle w:val="a7"/>
        <w:spacing w:line="364" w:lineRule="auto"/>
        <w:ind w:right="138" w:firstLine="479"/>
      </w:pPr>
      <w:r>
        <w:rPr>
          <w:spacing w:val="-8"/>
        </w:rPr>
        <w:t xml:space="preserve">静载试验：提升装置按额定容量的 </w:t>
      </w:r>
      <w:r>
        <w:t>1.25</w:t>
      </w:r>
      <w:r>
        <w:rPr>
          <w:spacing w:val="-10"/>
        </w:rPr>
        <w:t xml:space="preserve"> </w:t>
      </w:r>
      <w:proofErr w:type="gramStart"/>
      <w:r>
        <w:rPr>
          <w:spacing w:val="-10"/>
        </w:rPr>
        <w:t>倍</w:t>
      </w:r>
      <w:proofErr w:type="gramEnd"/>
      <w:r>
        <w:rPr>
          <w:spacing w:val="-10"/>
        </w:rPr>
        <w:t>进行静载荷试验，以检查主梁的挠</w:t>
      </w:r>
      <w:r>
        <w:t>度和永</w:t>
      </w:r>
      <w:r>
        <w:lastRenderedPageBreak/>
        <w:t>久变形值是否有关规范要求。</w:t>
      </w:r>
    </w:p>
    <w:p w14:paraId="33ADF049" w14:textId="77777777" w:rsidR="009C7CD5" w:rsidRDefault="009C7CD5" w:rsidP="009C7CD5">
      <w:pPr>
        <w:pStyle w:val="a7"/>
        <w:spacing w:before="47" w:line="364" w:lineRule="auto"/>
        <w:ind w:right="83" w:firstLine="479"/>
      </w:pPr>
      <w:r>
        <w:t xml:space="preserve">动载试验：提升装置应按额定容量的 1.1 </w:t>
      </w:r>
      <w:proofErr w:type="gramStart"/>
      <w:r>
        <w:t>倍</w:t>
      </w:r>
      <w:proofErr w:type="gramEnd"/>
      <w:r>
        <w:t>进行动负荷试验，以检查提升装置起升机构、运行机构等是否满足有关规范要求。</w:t>
      </w:r>
    </w:p>
    <w:p w14:paraId="32E7E83A" w14:textId="77777777" w:rsidR="009C7CD5" w:rsidRDefault="009C7CD5" w:rsidP="009C7CD5">
      <w:pPr>
        <w:pStyle w:val="1"/>
        <w:numPr>
          <w:ilvl w:val="0"/>
          <w:numId w:val="10"/>
        </w:numPr>
        <w:tabs>
          <w:tab w:val="left" w:pos="443"/>
        </w:tabs>
        <w:spacing w:before="96"/>
        <w:ind w:left="442" w:hanging="303"/>
      </w:pPr>
      <w:r>
        <w:t>设计评审会</w:t>
      </w:r>
    </w:p>
    <w:p w14:paraId="05C4CC65" w14:textId="77777777" w:rsidR="009C7CD5" w:rsidRDefault="009C7CD5" w:rsidP="009C7CD5">
      <w:pPr>
        <w:pStyle w:val="a7"/>
        <w:spacing w:before="184" w:line="364" w:lineRule="auto"/>
        <w:ind w:right="136" w:firstLine="479"/>
        <w:jc w:val="both"/>
      </w:pPr>
      <w:r>
        <w:t>提升装置设计完成后</w:t>
      </w:r>
      <w:proofErr w:type="gramStart"/>
      <w:r>
        <w:t>须召开</w:t>
      </w:r>
      <w:proofErr w:type="gramEnd"/>
      <w:r>
        <w:t>技术评审会，对提升装置的结构、机械、电气、液压等技术参数进行评审确认。供需双方达成一致意见后，供方才可正</w:t>
      </w:r>
      <w:bookmarkStart w:id="0" w:name="_GoBack"/>
      <w:bookmarkEnd w:id="0"/>
      <w:r>
        <w:t>式投产。否则由于供方提前投产而造成的损失，全部由供方承担。</w:t>
      </w:r>
    </w:p>
    <w:p w14:paraId="69E1F191" w14:textId="77777777" w:rsidR="009C7CD5" w:rsidRDefault="009C7CD5" w:rsidP="009C7CD5">
      <w:pPr>
        <w:pStyle w:val="a7"/>
        <w:spacing w:before="53"/>
        <w:ind w:left="620"/>
      </w:pPr>
      <w:r>
        <w:t>设计评审会时间地点由双方协商确定。</w:t>
      </w:r>
    </w:p>
    <w:p w14:paraId="1BFD2E54" w14:textId="77777777" w:rsidR="009C7CD5" w:rsidRDefault="009C7CD5" w:rsidP="009C7CD5">
      <w:pPr>
        <w:pStyle w:val="a7"/>
        <w:spacing w:before="12"/>
        <w:rPr>
          <w:sz w:val="19"/>
        </w:rPr>
      </w:pPr>
    </w:p>
    <w:p w14:paraId="5AE72082" w14:textId="5885859F" w:rsidR="009C7CD5" w:rsidRPr="00EB3922" w:rsidRDefault="009C7CD5" w:rsidP="009C7CD5">
      <w:pPr>
        <w:pStyle w:val="1"/>
        <w:numPr>
          <w:ilvl w:val="0"/>
          <w:numId w:val="10"/>
        </w:numPr>
        <w:tabs>
          <w:tab w:val="left" w:pos="369"/>
        </w:tabs>
        <w:ind w:hanging="229"/>
      </w:pPr>
      <w:r>
        <w:t>供货范围</w:t>
      </w:r>
    </w:p>
    <w:p w14:paraId="62B4432D" w14:textId="77777777" w:rsidR="00EB3922" w:rsidRPr="00EB3922" w:rsidRDefault="00EB3922" w:rsidP="00EB3922">
      <w:pPr>
        <w:widowControl/>
        <w:autoSpaceDE/>
        <w:autoSpaceDN/>
        <w:ind w:left="139"/>
        <w:rPr>
          <w:sz w:val="24"/>
          <w:szCs w:val="24"/>
          <w:lang w:val="en-US" w:bidi="ar-SA"/>
        </w:rPr>
      </w:pPr>
      <w:r w:rsidRPr="00EB3922">
        <w:rPr>
          <w:rFonts w:hint="eastAsia"/>
          <w:color w:val="000000"/>
          <w:sz w:val="24"/>
          <w:szCs w:val="24"/>
        </w:rPr>
        <w:t>供方须提供除吊带、卸扣外的完整的、全新的、符合制造标准的、满足本规范要求的液压门式提升装置，包括组装调试设备所需的全部零件和材料（如连接件、油漆、电气安装材料、首次加注的油脂液等），主要包括：</w:t>
      </w:r>
    </w:p>
    <w:p w14:paraId="65BD542B" w14:textId="3F600BDF" w:rsidR="00EB3922" w:rsidRPr="00EB3922" w:rsidRDefault="00EB3922" w:rsidP="00EB3922">
      <w:pPr>
        <w:widowControl/>
        <w:autoSpaceDE/>
        <w:autoSpaceDN/>
        <w:ind w:left="139"/>
        <w:rPr>
          <w:sz w:val="24"/>
          <w:szCs w:val="24"/>
          <w:lang w:val="en-US" w:bidi="ar-SA"/>
        </w:rPr>
      </w:pPr>
      <w:r w:rsidRPr="00EB3922">
        <w:rPr>
          <w:rFonts w:hint="eastAsia"/>
          <w:color w:val="000000"/>
          <w:sz w:val="24"/>
          <w:szCs w:val="24"/>
        </w:rPr>
        <w:t>1.200 吨液压门式提升装置；</w:t>
      </w:r>
    </w:p>
    <w:p w14:paraId="2B52DFA5" w14:textId="77777777" w:rsidR="00EB3922" w:rsidRPr="00EB3922" w:rsidRDefault="00EB3922" w:rsidP="00EB3922">
      <w:pPr>
        <w:rPr>
          <w:sz w:val="24"/>
          <w:szCs w:val="24"/>
        </w:rPr>
      </w:pPr>
      <w:r w:rsidRPr="00EB3922">
        <w:rPr>
          <w:rFonts w:hint="eastAsia"/>
          <w:color w:val="000000"/>
          <w:sz w:val="24"/>
          <w:szCs w:val="24"/>
        </w:rPr>
        <w:t>2.提升装置供电电缆、电缆卷盘。提升装置上电缆卷筒 1 只（含电缆 100m 及</w:t>
      </w:r>
    </w:p>
    <w:p w14:paraId="255A979B" w14:textId="77777777" w:rsidR="00EB3922" w:rsidRPr="00EB3922" w:rsidRDefault="00EB3922" w:rsidP="00EB3922">
      <w:pPr>
        <w:pStyle w:val="a9"/>
        <w:ind w:left="368" w:firstLine="0"/>
        <w:rPr>
          <w:sz w:val="24"/>
          <w:szCs w:val="24"/>
        </w:rPr>
      </w:pPr>
      <w:r w:rsidRPr="00EB3922">
        <w:rPr>
          <w:rFonts w:hint="eastAsia"/>
          <w:color w:val="000000"/>
          <w:sz w:val="24"/>
          <w:szCs w:val="24"/>
        </w:rPr>
        <w:t xml:space="preserve">线缆盘），另配固定线缆盘 1 </w:t>
      </w:r>
      <w:proofErr w:type="gramStart"/>
      <w:r w:rsidRPr="00EB3922">
        <w:rPr>
          <w:rFonts w:hint="eastAsia"/>
          <w:color w:val="000000"/>
          <w:sz w:val="24"/>
          <w:szCs w:val="24"/>
        </w:rPr>
        <w:t>个</w:t>
      </w:r>
      <w:proofErr w:type="gramEnd"/>
      <w:r w:rsidRPr="00EB3922">
        <w:rPr>
          <w:rFonts w:hint="eastAsia"/>
          <w:color w:val="000000"/>
          <w:sz w:val="24"/>
          <w:szCs w:val="24"/>
        </w:rPr>
        <w:t>（含线缆 150m）；</w:t>
      </w:r>
    </w:p>
    <w:p w14:paraId="15640785" w14:textId="1F76E6E8" w:rsidR="00EB3922" w:rsidRPr="00EB3922" w:rsidRDefault="00EB3922" w:rsidP="00EB3922">
      <w:pPr>
        <w:pStyle w:val="1"/>
        <w:tabs>
          <w:tab w:val="left" w:pos="369"/>
        </w:tabs>
        <w:ind w:left="0"/>
        <w:rPr>
          <w:rFonts w:hint="eastAsia"/>
          <w:b w:val="0"/>
          <w:bCs w:val="0"/>
          <w:sz w:val="24"/>
          <w:szCs w:val="24"/>
        </w:rPr>
      </w:pPr>
      <w:r w:rsidRPr="00EB3922">
        <w:rPr>
          <w:rFonts w:hint="eastAsia"/>
          <w:b w:val="0"/>
          <w:bCs w:val="0"/>
          <w:color w:val="000000"/>
          <w:sz w:val="24"/>
          <w:szCs w:val="24"/>
        </w:rPr>
        <w:t>3.装配拆卸中需用到的特殊设计的工装吊具；</w:t>
      </w:r>
    </w:p>
    <w:p w14:paraId="6FD70CD1" w14:textId="77777777" w:rsidR="009C7CD5" w:rsidRDefault="009C7CD5" w:rsidP="009C7CD5">
      <w:pPr>
        <w:pStyle w:val="a7"/>
        <w:spacing w:before="13"/>
        <w:rPr>
          <w:rFonts w:ascii="Microsoft JhengHei"/>
          <w:b/>
          <w:sz w:val="8"/>
        </w:rPr>
      </w:pPr>
    </w:p>
    <w:p w14:paraId="281395DA" w14:textId="77777777" w:rsidR="009C7CD5" w:rsidRDefault="009C7CD5" w:rsidP="009C7CD5">
      <w:pPr>
        <w:spacing w:before="93"/>
        <w:ind w:left="4275" w:right="4275"/>
        <w:jc w:val="center"/>
        <w:rPr>
          <w:rFonts w:ascii="Times New Roman"/>
          <w:sz w:val="18"/>
        </w:rPr>
      </w:pPr>
      <w:r>
        <w:rPr>
          <w:rFonts w:ascii="Times New Roman"/>
          <w:sz w:val="18"/>
        </w:rPr>
        <w:t>11</w:t>
      </w:r>
    </w:p>
    <w:p w14:paraId="36C384F2" w14:textId="77777777" w:rsidR="0088523F" w:rsidRDefault="0088523F" w:rsidP="0088523F">
      <w:pPr>
        <w:pStyle w:val="a7"/>
        <w:rPr>
          <w:sz w:val="20"/>
        </w:rPr>
      </w:pPr>
    </w:p>
    <w:p w14:paraId="05CFFB21" w14:textId="77777777" w:rsidR="0088523F" w:rsidRDefault="0088523F" w:rsidP="0088523F">
      <w:pPr>
        <w:pStyle w:val="1"/>
        <w:numPr>
          <w:ilvl w:val="0"/>
          <w:numId w:val="3"/>
        </w:numPr>
        <w:tabs>
          <w:tab w:val="left" w:pos="520"/>
        </w:tabs>
        <w:spacing w:before="1"/>
      </w:pPr>
      <w:r>
        <w:t>资料及技术服务</w:t>
      </w:r>
    </w:p>
    <w:p w14:paraId="16E1D1D8" w14:textId="77777777" w:rsidR="0088523F" w:rsidRDefault="0088523F" w:rsidP="0088523F">
      <w:pPr>
        <w:pStyle w:val="2"/>
        <w:numPr>
          <w:ilvl w:val="1"/>
          <w:numId w:val="3"/>
        </w:numPr>
        <w:tabs>
          <w:tab w:val="left" w:pos="849"/>
        </w:tabs>
        <w:ind w:hanging="709"/>
      </w:pPr>
      <w:r>
        <w:t>技术资料</w:t>
      </w:r>
    </w:p>
    <w:p w14:paraId="703C0F6D" w14:textId="77777777" w:rsidR="0088523F" w:rsidRDefault="0088523F" w:rsidP="0088523F">
      <w:pPr>
        <w:pStyle w:val="a7"/>
        <w:spacing w:before="198" w:line="405" w:lineRule="auto"/>
        <w:ind w:left="620" w:right="3563" w:hanging="480"/>
      </w:pPr>
      <w:r>
        <w:t>供方应根据需方要求提供但不限于以下图纸资料： 机械结构部分图纸（纸质版+电子版）：</w:t>
      </w:r>
    </w:p>
    <w:p w14:paraId="4B28BF22" w14:textId="77777777" w:rsidR="0088523F" w:rsidRDefault="0088523F" w:rsidP="0088523F">
      <w:pPr>
        <w:pStyle w:val="a7"/>
        <w:tabs>
          <w:tab w:val="left" w:pos="1100"/>
        </w:tabs>
        <w:spacing w:line="255" w:lineRule="exact"/>
        <w:ind w:left="620"/>
      </w:pPr>
      <w:r>
        <w:t>①</w:t>
      </w:r>
      <w:r>
        <w:tab/>
        <w:t>液压门式提升装置外形图(</w:t>
      </w:r>
      <w:proofErr w:type="gramStart"/>
      <w:r>
        <w:t>三维+</w:t>
      </w:r>
      <w:proofErr w:type="gramEnd"/>
      <w:r>
        <w:t>二维）、结构部件图；</w:t>
      </w:r>
    </w:p>
    <w:p w14:paraId="753962F9" w14:textId="77777777" w:rsidR="0088523F" w:rsidRDefault="0088523F" w:rsidP="0088523F">
      <w:pPr>
        <w:pStyle w:val="a7"/>
        <w:tabs>
          <w:tab w:val="left" w:pos="1100"/>
        </w:tabs>
        <w:spacing w:before="161"/>
        <w:ind w:left="620"/>
      </w:pPr>
      <w:r>
        <w:t>②</w:t>
      </w:r>
      <w:r>
        <w:tab/>
        <w:t>使用维护说明书；</w:t>
      </w:r>
    </w:p>
    <w:p w14:paraId="3596F2AD" w14:textId="77777777" w:rsidR="0088523F" w:rsidRDefault="0088523F" w:rsidP="0088523F">
      <w:pPr>
        <w:pStyle w:val="a7"/>
        <w:tabs>
          <w:tab w:val="left" w:pos="1100"/>
        </w:tabs>
        <w:spacing w:before="160"/>
        <w:ind w:left="620"/>
      </w:pPr>
      <w:r>
        <w:t>③</w:t>
      </w:r>
      <w:r>
        <w:tab/>
        <w:t>电气原理图及接线图；</w:t>
      </w:r>
    </w:p>
    <w:p w14:paraId="7AE8B960" w14:textId="77777777" w:rsidR="0088523F" w:rsidRDefault="0088523F" w:rsidP="0088523F">
      <w:pPr>
        <w:pStyle w:val="a7"/>
        <w:spacing w:before="211"/>
        <w:ind w:left="641"/>
      </w:pPr>
      <w:r>
        <w:t>液压系统部分图纸（纸质版+电子版）：</w:t>
      </w:r>
    </w:p>
    <w:p w14:paraId="4D1C929B" w14:textId="77777777" w:rsidR="0088523F" w:rsidRDefault="0088523F" w:rsidP="0088523F">
      <w:pPr>
        <w:pStyle w:val="a7"/>
        <w:tabs>
          <w:tab w:val="left" w:pos="1100"/>
        </w:tabs>
        <w:spacing w:before="159"/>
        <w:ind w:left="620"/>
      </w:pPr>
      <w:r>
        <w:t>①</w:t>
      </w:r>
      <w:r>
        <w:tab/>
        <w:t>液压系统总装图、尺寸图、原理图；</w:t>
      </w:r>
    </w:p>
    <w:p w14:paraId="5C313287" w14:textId="77777777" w:rsidR="0088523F" w:rsidRDefault="0088523F" w:rsidP="0088523F">
      <w:pPr>
        <w:pStyle w:val="a7"/>
        <w:tabs>
          <w:tab w:val="left" w:pos="1100"/>
        </w:tabs>
        <w:spacing w:before="160"/>
        <w:ind w:left="620"/>
      </w:pPr>
      <w:r>
        <w:t>②</w:t>
      </w:r>
      <w:r>
        <w:tab/>
        <w:t>液压站平面布置图，包括位置以及安装尺寸；</w:t>
      </w:r>
    </w:p>
    <w:p w14:paraId="666C464C" w14:textId="77777777" w:rsidR="0088523F" w:rsidRDefault="0088523F" w:rsidP="0088523F">
      <w:pPr>
        <w:pStyle w:val="a7"/>
        <w:tabs>
          <w:tab w:val="left" w:pos="1100"/>
        </w:tabs>
        <w:spacing w:before="161"/>
        <w:ind w:left="620"/>
      </w:pPr>
      <w:r>
        <w:t>③</w:t>
      </w:r>
      <w:r>
        <w:tab/>
        <w:t>液压站管路布置图；</w:t>
      </w:r>
    </w:p>
    <w:p w14:paraId="62D1C8F8" w14:textId="77777777" w:rsidR="0088523F" w:rsidRDefault="0088523F" w:rsidP="0088523F">
      <w:pPr>
        <w:pStyle w:val="a7"/>
        <w:tabs>
          <w:tab w:val="left" w:pos="1100"/>
        </w:tabs>
        <w:spacing w:before="160"/>
        <w:ind w:left="620"/>
      </w:pPr>
      <w:r>
        <w:t>④</w:t>
      </w:r>
      <w:r>
        <w:tab/>
        <w:t>有电控要求的，应提供电气原理图及电气控制技术要求；</w:t>
      </w:r>
    </w:p>
    <w:p w14:paraId="2517B97F" w14:textId="77777777" w:rsidR="0088523F" w:rsidRDefault="0088523F" w:rsidP="0088523F">
      <w:pPr>
        <w:pStyle w:val="a7"/>
        <w:tabs>
          <w:tab w:val="left" w:pos="1100"/>
        </w:tabs>
        <w:spacing w:before="161" w:line="405" w:lineRule="auto"/>
        <w:ind w:left="641" w:right="357" w:hanging="22"/>
      </w:pPr>
      <w:r>
        <w:lastRenderedPageBreak/>
        <w:t>⑤</w:t>
      </w:r>
      <w:r>
        <w:tab/>
      </w:r>
      <w:r>
        <w:rPr>
          <w:spacing w:val="-11"/>
        </w:rPr>
        <w:t xml:space="preserve">需方要求提供的其它部件布置图，如油路块、油路块与液压阀安装图等； </w:t>
      </w:r>
      <w:r>
        <w:t>文件资料（纸质版+电子版）：</w:t>
      </w:r>
    </w:p>
    <w:p w14:paraId="1A340A17" w14:textId="77777777" w:rsidR="0088523F" w:rsidRDefault="0088523F" w:rsidP="0088523F">
      <w:pPr>
        <w:pStyle w:val="a7"/>
        <w:spacing w:line="255" w:lineRule="exact"/>
        <w:ind w:left="620"/>
      </w:pPr>
      <w:r>
        <w:t>① 液压系统使用维护说明书；</w:t>
      </w:r>
    </w:p>
    <w:p w14:paraId="5973DCBC" w14:textId="77777777" w:rsidR="0088523F" w:rsidRDefault="0088523F" w:rsidP="0088523F">
      <w:pPr>
        <w:pStyle w:val="a7"/>
        <w:spacing w:before="160" w:line="364" w:lineRule="auto"/>
        <w:ind w:left="140" w:right="303" w:firstLine="479"/>
      </w:pPr>
      <w:r>
        <w:t>② 液压系统出厂检验、检测报告，包括耐压试验、密封性试验、性能试验报告；</w:t>
      </w:r>
    </w:p>
    <w:p w14:paraId="4CE803F8" w14:textId="77777777" w:rsidR="0088523F" w:rsidRDefault="0088523F" w:rsidP="0088523F">
      <w:pPr>
        <w:pStyle w:val="a7"/>
        <w:spacing w:before="1"/>
        <w:ind w:left="620"/>
      </w:pPr>
      <w:r>
        <w:t>③ 液压系统性能及参数说明书，内容包括但不限于：</w:t>
      </w:r>
    </w:p>
    <w:p w14:paraId="7BED1B9B" w14:textId="77777777" w:rsidR="0088523F" w:rsidRDefault="0088523F" w:rsidP="0088523F">
      <w:pPr>
        <w:pStyle w:val="a9"/>
        <w:numPr>
          <w:ilvl w:val="2"/>
          <w:numId w:val="3"/>
        </w:numPr>
        <w:tabs>
          <w:tab w:val="left" w:pos="1703"/>
        </w:tabs>
        <w:ind w:hanging="361"/>
        <w:rPr>
          <w:sz w:val="24"/>
        </w:rPr>
      </w:pPr>
      <w:r>
        <w:rPr>
          <w:sz w:val="24"/>
        </w:rPr>
        <w:t>液压站性能参数：工作压力、温度与流量范围等；</w:t>
      </w:r>
    </w:p>
    <w:p w14:paraId="5248F355" w14:textId="77777777" w:rsidR="0088523F" w:rsidRDefault="0088523F" w:rsidP="0088523F">
      <w:pPr>
        <w:pStyle w:val="a9"/>
        <w:numPr>
          <w:ilvl w:val="2"/>
          <w:numId w:val="3"/>
        </w:numPr>
        <w:tabs>
          <w:tab w:val="left" w:pos="1703"/>
        </w:tabs>
        <w:spacing w:before="160"/>
        <w:ind w:hanging="361"/>
        <w:rPr>
          <w:sz w:val="24"/>
        </w:rPr>
      </w:pPr>
      <w:r>
        <w:rPr>
          <w:sz w:val="24"/>
        </w:rPr>
        <w:t>液压硬管的管径与壁厚，软管的规格型号；</w:t>
      </w:r>
    </w:p>
    <w:p w14:paraId="53ABDE9E" w14:textId="77777777" w:rsidR="0088523F" w:rsidRDefault="0088523F" w:rsidP="0088523F">
      <w:pPr>
        <w:pStyle w:val="a9"/>
        <w:numPr>
          <w:ilvl w:val="2"/>
          <w:numId w:val="3"/>
        </w:numPr>
        <w:tabs>
          <w:tab w:val="left" w:pos="1703"/>
        </w:tabs>
        <w:ind w:hanging="361"/>
        <w:rPr>
          <w:sz w:val="24"/>
        </w:rPr>
      </w:pPr>
      <w:r>
        <w:rPr>
          <w:sz w:val="24"/>
        </w:rPr>
        <w:t>液压泵排量、转速及轴端方向看的旋转方向；</w:t>
      </w:r>
    </w:p>
    <w:p w14:paraId="03882BF8" w14:textId="77777777" w:rsidR="0088523F" w:rsidRDefault="0088523F" w:rsidP="0088523F">
      <w:pPr>
        <w:rPr>
          <w:sz w:val="24"/>
        </w:rPr>
        <w:sectPr w:rsidR="0088523F" w:rsidSect="0088523F">
          <w:headerReference w:type="default" r:id="rId13"/>
          <w:footerReference w:type="default" r:id="rId14"/>
          <w:pgSz w:w="11910" w:h="16840"/>
          <w:pgMar w:top="1480" w:right="1440" w:bottom="1400" w:left="1480" w:header="852" w:footer="1202" w:gutter="0"/>
          <w:pgNumType w:start="12"/>
          <w:cols w:space="720"/>
        </w:sectPr>
      </w:pPr>
    </w:p>
    <w:p w14:paraId="1A0B7108" w14:textId="4571D5C0" w:rsidR="0088523F" w:rsidRDefault="0088523F" w:rsidP="0088523F">
      <w:pPr>
        <w:pStyle w:val="a7"/>
        <w:spacing w:line="20" w:lineRule="exact"/>
        <w:ind w:left="103"/>
        <w:rPr>
          <w:sz w:val="2"/>
        </w:rPr>
      </w:pPr>
      <w:r>
        <w:rPr>
          <w:noProof/>
          <w:sz w:val="2"/>
        </w:rPr>
        <w:lastRenderedPageBreak/>
        <mc:AlternateContent>
          <mc:Choice Requires="wpg">
            <w:drawing>
              <wp:inline distT="0" distB="0" distL="0" distR="0" wp14:anchorId="79D557BA" wp14:editId="7359572A">
                <wp:extent cx="5426710" cy="9525"/>
                <wp:effectExtent l="5080" t="6985" r="6985" b="2540"/>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14" name="Line 9"/>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89803A" id="组合 13"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">
                <v:line id="Line 9"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14:paraId="43FC12A1" w14:textId="77777777" w:rsidR="0088523F" w:rsidRDefault="0088523F" w:rsidP="0088523F">
      <w:pPr>
        <w:pStyle w:val="a9"/>
        <w:numPr>
          <w:ilvl w:val="2"/>
          <w:numId w:val="3"/>
        </w:numPr>
        <w:tabs>
          <w:tab w:val="left" w:pos="1703"/>
        </w:tabs>
        <w:spacing w:before="84"/>
        <w:ind w:hanging="361"/>
        <w:rPr>
          <w:sz w:val="24"/>
        </w:rPr>
      </w:pPr>
      <w:r>
        <w:rPr>
          <w:sz w:val="24"/>
        </w:rPr>
        <w:t>液压泵驱动电机功率、转速和型式；</w:t>
      </w:r>
    </w:p>
    <w:p w14:paraId="38637258" w14:textId="77777777" w:rsidR="0088523F" w:rsidRDefault="0088523F" w:rsidP="0088523F">
      <w:pPr>
        <w:pStyle w:val="a9"/>
        <w:numPr>
          <w:ilvl w:val="2"/>
          <w:numId w:val="3"/>
        </w:numPr>
        <w:tabs>
          <w:tab w:val="left" w:pos="1703"/>
        </w:tabs>
        <w:spacing w:before="160" w:line="364" w:lineRule="auto"/>
        <w:ind w:left="622" w:right="357" w:firstLine="720"/>
        <w:rPr>
          <w:sz w:val="24"/>
        </w:rPr>
      </w:pPr>
      <w:r>
        <w:rPr>
          <w:spacing w:val="-2"/>
          <w:sz w:val="24"/>
        </w:rPr>
        <w:t>压力控制阀的压力调定值和设备设定值及禁止调节设备值</w:t>
      </w:r>
      <w:r>
        <w:rPr>
          <w:sz w:val="24"/>
        </w:rPr>
        <w:t>（</w:t>
      </w:r>
      <w:r>
        <w:rPr>
          <w:spacing w:val="-6"/>
          <w:sz w:val="24"/>
        </w:rPr>
        <w:t>可包含</w:t>
      </w:r>
      <w:r>
        <w:rPr>
          <w:sz w:val="24"/>
        </w:rPr>
        <w:t>在维修手册中）；</w:t>
      </w:r>
    </w:p>
    <w:p w14:paraId="5A267B39" w14:textId="77777777" w:rsidR="0088523F" w:rsidRDefault="0088523F" w:rsidP="0088523F">
      <w:pPr>
        <w:pStyle w:val="a9"/>
        <w:numPr>
          <w:ilvl w:val="2"/>
          <w:numId w:val="3"/>
        </w:numPr>
        <w:tabs>
          <w:tab w:val="left" w:pos="1703"/>
        </w:tabs>
        <w:spacing w:before="1"/>
        <w:ind w:hanging="361"/>
        <w:rPr>
          <w:sz w:val="24"/>
        </w:rPr>
      </w:pPr>
      <w:r>
        <w:rPr>
          <w:sz w:val="24"/>
        </w:rPr>
        <w:t>过滤器的型式、额定流量和过滤精度；</w:t>
      </w:r>
    </w:p>
    <w:p w14:paraId="11523112" w14:textId="77777777" w:rsidR="0088523F" w:rsidRDefault="0088523F" w:rsidP="0088523F">
      <w:pPr>
        <w:pStyle w:val="a9"/>
        <w:numPr>
          <w:ilvl w:val="2"/>
          <w:numId w:val="3"/>
        </w:numPr>
        <w:tabs>
          <w:tab w:val="left" w:pos="1703"/>
        </w:tabs>
        <w:spacing w:line="364" w:lineRule="auto"/>
        <w:ind w:left="622" w:right="440" w:firstLine="720"/>
        <w:rPr>
          <w:sz w:val="24"/>
        </w:rPr>
      </w:pPr>
      <w:r>
        <w:rPr>
          <w:sz w:val="24"/>
        </w:rPr>
        <w:t>油箱容量以及推荐的液压油牌号，及其国标、ISO</w:t>
      </w:r>
      <w:r>
        <w:rPr>
          <w:spacing w:val="-3"/>
          <w:sz w:val="24"/>
        </w:rPr>
        <w:t>、美孚等牌号对</w:t>
      </w:r>
      <w:r>
        <w:rPr>
          <w:sz w:val="24"/>
        </w:rPr>
        <w:t>应表；</w:t>
      </w:r>
    </w:p>
    <w:p w14:paraId="19314094" w14:textId="77777777" w:rsidR="0088523F" w:rsidRDefault="0088523F" w:rsidP="0088523F">
      <w:pPr>
        <w:pStyle w:val="a9"/>
        <w:numPr>
          <w:ilvl w:val="2"/>
          <w:numId w:val="3"/>
        </w:numPr>
        <w:tabs>
          <w:tab w:val="left" w:pos="1703"/>
        </w:tabs>
        <w:spacing w:before="1"/>
        <w:ind w:hanging="361"/>
        <w:rPr>
          <w:sz w:val="24"/>
        </w:rPr>
      </w:pPr>
      <w:r>
        <w:rPr>
          <w:sz w:val="24"/>
        </w:rPr>
        <w:t>油箱最低与最高液位对应的液压油液体积；</w:t>
      </w:r>
    </w:p>
    <w:p w14:paraId="11873AB8" w14:textId="77777777" w:rsidR="0088523F" w:rsidRDefault="0088523F" w:rsidP="0088523F">
      <w:pPr>
        <w:pStyle w:val="a9"/>
        <w:numPr>
          <w:ilvl w:val="2"/>
          <w:numId w:val="3"/>
        </w:numPr>
        <w:tabs>
          <w:tab w:val="left" w:pos="1703"/>
        </w:tabs>
        <w:ind w:hanging="361"/>
        <w:rPr>
          <w:sz w:val="24"/>
        </w:rPr>
      </w:pPr>
      <w:r>
        <w:rPr>
          <w:sz w:val="24"/>
        </w:rPr>
        <w:t>电气元件动作顺序；</w:t>
      </w:r>
    </w:p>
    <w:p w14:paraId="0BE46D3A" w14:textId="77777777" w:rsidR="0088523F" w:rsidRDefault="0088523F" w:rsidP="0088523F">
      <w:pPr>
        <w:pStyle w:val="a9"/>
        <w:numPr>
          <w:ilvl w:val="2"/>
          <w:numId w:val="3"/>
        </w:numPr>
        <w:tabs>
          <w:tab w:val="left" w:pos="1703"/>
        </w:tabs>
        <w:ind w:hanging="361"/>
        <w:rPr>
          <w:sz w:val="24"/>
        </w:rPr>
      </w:pPr>
      <w:r>
        <w:rPr>
          <w:sz w:val="24"/>
        </w:rPr>
        <w:t>各监测点和防油口型式、通径和位置；</w:t>
      </w:r>
    </w:p>
    <w:p w14:paraId="553F0F61" w14:textId="77777777" w:rsidR="0088523F" w:rsidRDefault="0088523F" w:rsidP="0088523F">
      <w:pPr>
        <w:pStyle w:val="a9"/>
        <w:numPr>
          <w:ilvl w:val="2"/>
          <w:numId w:val="3"/>
        </w:numPr>
        <w:tabs>
          <w:tab w:val="left" w:pos="1703"/>
        </w:tabs>
        <w:spacing w:before="160"/>
        <w:ind w:hanging="361"/>
        <w:rPr>
          <w:sz w:val="24"/>
        </w:rPr>
      </w:pPr>
      <w:r>
        <w:rPr>
          <w:sz w:val="24"/>
        </w:rPr>
        <w:t>各监测点的功能说明和监测压力；</w:t>
      </w:r>
    </w:p>
    <w:p w14:paraId="6F3DD6C0" w14:textId="77777777" w:rsidR="0088523F" w:rsidRDefault="0088523F" w:rsidP="0088523F">
      <w:pPr>
        <w:pStyle w:val="a9"/>
        <w:numPr>
          <w:ilvl w:val="2"/>
          <w:numId w:val="3"/>
        </w:numPr>
        <w:tabs>
          <w:tab w:val="left" w:pos="1703"/>
        </w:tabs>
        <w:ind w:hanging="361"/>
        <w:rPr>
          <w:sz w:val="24"/>
        </w:rPr>
      </w:pPr>
      <w:r>
        <w:rPr>
          <w:sz w:val="24"/>
        </w:rPr>
        <w:t>油路块</w:t>
      </w:r>
      <w:proofErr w:type="gramStart"/>
      <w:r>
        <w:rPr>
          <w:sz w:val="24"/>
        </w:rPr>
        <w:t>上油口</w:t>
      </w:r>
      <w:proofErr w:type="gramEnd"/>
      <w:r>
        <w:rPr>
          <w:sz w:val="24"/>
        </w:rPr>
        <w:t>标注号及其功用说明；</w:t>
      </w:r>
    </w:p>
    <w:p w14:paraId="32646DC6" w14:textId="77777777" w:rsidR="0088523F" w:rsidRDefault="0088523F" w:rsidP="0088523F">
      <w:pPr>
        <w:pStyle w:val="a9"/>
        <w:numPr>
          <w:ilvl w:val="2"/>
          <w:numId w:val="3"/>
        </w:numPr>
        <w:tabs>
          <w:tab w:val="left" w:pos="1703"/>
        </w:tabs>
        <w:spacing w:before="160" w:line="364" w:lineRule="auto"/>
        <w:ind w:left="622" w:right="357" w:firstLine="720"/>
        <w:rPr>
          <w:sz w:val="24"/>
        </w:rPr>
      </w:pPr>
      <w:r>
        <w:rPr>
          <w:spacing w:val="-5"/>
          <w:sz w:val="24"/>
        </w:rPr>
        <w:t>冷却装置预期流量、换热面积、最高与最低压力和冷却介质最高输</w:t>
      </w:r>
      <w:r>
        <w:rPr>
          <w:sz w:val="24"/>
        </w:rPr>
        <w:t>入温度；</w:t>
      </w:r>
    </w:p>
    <w:p w14:paraId="51D41FAB" w14:textId="77777777" w:rsidR="0088523F" w:rsidRDefault="0088523F" w:rsidP="0088523F">
      <w:pPr>
        <w:pStyle w:val="a9"/>
        <w:numPr>
          <w:ilvl w:val="2"/>
          <w:numId w:val="3"/>
        </w:numPr>
        <w:tabs>
          <w:tab w:val="left" w:pos="1703"/>
        </w:tabs>
        <w:spacing w:before="1"/>
        <w:ind w:hanging="361"/>
        <w:rPr>
          <w:sz w:val="24"/>
        </w:rPr>
      </w:pPr>
      <w:r>
        <w:rPr>
          <w:sz w:val="24"/>
        </w:rPr>
        <w:t>电加热装置的电压、功率和温控</w:t>
      </w:r>
    </w:p>
    <w:p w14:paraId="51CFBBB0" w14:textId="77777777" w:rsidR="0088523F" w:rsidRDefault="0088523F" w:rsidP="0088523F">
      <w:pPr>
        <w:pStyle w:val="a7"/>
        <w:spacing w:before="161"/>
        <w:ind w:left="620"/>
      </w:pPr>
      <w:r>
        <w:t>④ 焊缝无损检验报告；</w:t>
      </w:r>
    </w:p>
    <w:p w14:paraId="29601D3D" w14:textId="77777777" w:rsidR="0088523F" w:rsidRDefault="0088523F" w:rsidP="0088523F">
      <w:pPr>
        <w:pStyle w:val="a7"/>
        <w:spacing w:before="160" w:line="364" w:lineRule="auto"/>
        <w:ind w:left="1220" w:right="5005" w:hanging="600"/>
      </w:pPr>
      <w:r>
        <w:t>产品发货时随机提供以下文件： 产品合格证书；</w:t>
      </w:r>
    </w:p>
    <w:p w14:paraId="674E7FE1" w14:textId="77777777" w:rsidR="0088523F" w:rsidRDefault="0088523F" w:rsidP="0088523F">
      <w:pPr>
        <w:pStyle w:val="a7"/>
        <w:spacing w:before="2" w:line="364" w:lineRule="auto"/>
        <w:ind w:left="1220" w:right="6323"/>
      </w:pPr>
      <w:r>
        <w:t>质量保证书； 发货清单；</w:t>
      </w:r>
    </w:p>
    <w:p w14:paraId="498CC8F5" w14:textId="77777777" w:rsidR="0088523F" w:rsidRDefault="0088523F" w:rsidP="0088523F">
      <w:pPr>
        <w:pStyle w:val="a7"/>
        <w:spacing w:before="1" w:line="364" w:lineRule="auto"/>
        <w:ind w:left="620" w:right="356" w:firstLine="600"/>
      </w:pPr>
      <w:r>
        <w:rPr>
          <w:spacing w:val="-6"/>
        </w:rPr>
        <w:t>备品备件、易损件清单</w:t>
      </w:r>
      <w:r>
        <w:t>（</w:t>
      </w:r>
      <w:r>
        <w:rPr>
          <w:spacing w:val="-7"/>
        </w:rPr>
        <w:t xml:space="preserve">供方认为正常运行 </w:t>
      </w:r>
      <w:r>
        <w:t>3</w:t>
      </w:r>
      <w:r>
        <w:rPr>
          <w:spacing w:val="-9"/>
        </w:rPr>
        <w:t xml:space="preserve"> 年所需要的易损件及电气</w:t>
      </w:r>
      <w:r>
        <w:t>备品备件，需详细列出品牌、型号、规格）；</w:t>
      </w:r>
    </w:p>
    <w:p w14:paraId="39064043" w14:textId="77777777" w:rsidR="0088523F" w:rsidRDefault="0088523F" w:rsidP="0088523F">
      <w:pPr>
        <w:pStyle w:val="a7"/>
        <w:spacing w:before="1"/>
        <w:ind w:left="1220"/>
      </w:pPr>
      <w:r>
        <w:t>配套件维护使用说明书。</w:t>
      </w:r>
    </w:p>
    <w:p w14:paraId="3FDC1B56" w14:textId="77777777" w:rsidR="0088523F" w:rsidRDefault="0088523F" w:rsidP="0088523F">
      <w:pPr>
        <w:pStyle w:val="2"/>
        <w:numPr>
          <w:ilvl w:val="1"/>
          <w:numId w:val="3"/>
        </w:numPr>
        <w:tabs>
          <w:tab w:val="left" w:pos="987"/>
          <w:tab w:val="left" w:pos="988"/>
        </w:tabs>
        <w:spacing w:before="122"/>
        <w:ind w:left="987" w:hanging="848"/>
      </w:pPr>
      <w:r>
        <w:t>安装、调试、维护以及售后服务等</w:t>
      </w:r>
    </w:p>
    <w:p w14:paraId="7A1199A4" w14:textId="77777777" w:rsidR="0088523F" w:rsidRDefault="0088523F" w:rsidP="0088523F">
      <w:pPr>
        <w:pStyle w:val="a7"/>
        <w:spacing w:before="199" w:line="405" w:lineRule="auto"/>
        <w:ind w:left="620" w:right="116"/>
      </w:pPr>
      <w:r>
        <w:t>液压门式提升装置的安装与调试由供方派技术人员在需方指定的工厂内完成。产品安装调试前，供方必须向需方进行完全的技术交底工作，并向需方有关</w:t>
      </w:r>
    </w:p>
    <w:p w14:paraId="10401BE5" w14:textId="77777777" w:rsidR="0088523F" w:rsidRDefault="0088523F" w:rsidP="0088523F">
      <w:pPr>
        <w:pStyle w:val="a7"/>
        <w:spacing w:line="255" w:lineRule="exact"/>
        <w:ind w:left="140"/>
      </w:pPr>
      <w:r>
        <w:t>人员进行一次免费技术培训，需方积极配。</w:t>
      </w:r>
    </w:p>
    <w:p w14:paraId="067AE8A7" w14:textId="77777777" w:rsidR="0088523F" w:rsidRDefault="0088523F" w:rsidP="0088523F">
      <w:pPr>
        <w:pStyle w:val="a7"/>
        <w:spacing w:before="211" w:line="364" w:lineRule="auto"/>
        <w:ind w:left="140" w:right="356" w:firstLine="479"/>
      </w:pPr>
      <w:r>
        <w:t>供方技术人员负责解决安装、调试过程中出现的各类技术问题。供方应对产品安装与调试的正确性和完整性负责，并保证需方顺利通过调试。</w:t>
      </w:r>
    </w:p>
    <w:p w14:paraId="343BF495" w14:textId="77777777" w:rsidR="0088523F" w:rsidRDefault="0088523F" w:rsidP="0088523F">
      <w:pPr>
        <w:pStyle w:val="a7"/>
        <w:spacing w:before="51"/>
        <w:ind w:left="620"/>
      </w:pPr>
      <w:r>
        <w:lastRenderedPageBreak/>
        <w:t>产品在质保期内实行三包服务，质保周期为两年。质保期从产品交付通过</w:t>
      </w:r>
      <w:proofErr w:type="gramStart"/>
      <w:r>
        <w:t>验</w:t>
      </w:r>
      <w:proofErr w:type="gramEnd"/>
    </w:p>
    <w:p w14:paraId="7B22CE85" w14:textId="77777777" w:rsidR="0088523F" w:rsidRDefault="0088523F" w:rsidP="0088523F">
      <w:pPr>
        <w:sectPr w:rsidR="0088523F">
          <w:pgSz w:w="11910" w:h="16840"/>
          <w:pgMar w:top="1480" w:right="1440" w:bottom="1400" w:left="1480" w:header="852" w:footer="1202" w:gutter="0"/>
          <w:cols w:space="720"/>
        </w:sectPr>
      </w:pPr>
    </w:p>
    <w:p w14:paraId="0159AEB8" w14:textId="71F957F0" w:rsidR="0088523F" w:rsidRDefault="0088523F" w:rsidP="0088523F">
      <w:pPr>
        <w:pStyle w:val="a7"/>
        <w:spacing w:line="20" w:lineRule="exact"/>
        <w:ind w:left="103"/>
        <w:rPr>
          <w:sz w:val="2"/>
        </w:rPr>
      </w:pPr>
      <w:r>
        <w:rPr>
          <w:noProof/>
          <w:sz w:val="2"/>
        </w:rPr>
        <w:lastRenderedPageBreak/>
        <mc:AlternateContent>
          <mc:Choice Requires="wpg">
            <w:drawing>
              <wp:inline distT="0" distB="0" distL="0" distR="0" wp14:anchorId="08937CE0" wp14:editId="28842E84">
                <wp:extent cx="5426710" cy="9525"/>
                <wp:effectExtent l="5080" t="6985" r="6985" b="2540"/>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12" name="Line 7"/>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6B0D97" id="组合 11"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">
                <v:line id="Line 7"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14:paraId="6890799F" w14:textId="77777777" w:rsidR="0088523F" w:rsidRDefault="0088523F" w:rsidP="0088523F">
      <w:pPr>
        <w:pStyle w:val="a7"/>
        <w:spacing w:before="84"/>
        <w:ind w:left="140"/>
      </w:pPr>
      <w:r>
        <w:t>收之日起。</w:t>
      </w:r>
    </w:p>
    <w:p w14:paraId="0996AC1F" w14:textId="77777777" w:rsidR="0088523F" w:rsidRDefault="0088523F" w:rsidP="0088523F">
      <w:pPr>
        <w:pStyle w:val="a7"/>
        <w:spacing w:before="211" w:line="364" w:lineRule="auto"/>
        <w:ind w:left="140" w:right="358" w:firstLine="479"/>
      </w:pPr>
      <w:r>
        <w:t>产品质保期内出现的问题由供应商负责免费处理解决，售后服务在接到通知后 4 小时内</w:t>
      </w:r>
      <w:proofErr w:type="gramStart"/>
      <w:r>
        <w:t>作出</w:t>
      </w:r>
      <w:proofErr w:type="gramEnd"/>
      <w:r>
        <w:t>响应，24 小时内到达现场。</w:t>
      </w:r>
    </w:p>
    <w:p w14:paraId="7455DAA7" w14:textId="77777777" w:rsidR="0088523F" w:rsidRDefault="0088523F" w:rsidP="0088523F">
      <w:pPr>
        <w:pStyle w:val="a7"/>
        <w:spacing w:before="51" w:line="364" w:lineRule="auto"/>
        <w:ind w:left="140" w:right="358" w:firstLine="479"/>
      </w:pPr>
      <w:r>
        <w:t>产品质保期外出现的问题，供应商应本着成本价销售的原则由供需双方协调处理解决。</w:t>
      </w:r>
    </w:p>
    <w:p w14:paraId="1CB23E1E" w14:textId="77777777" w:rsidR="0088523F" w:rsidRDefault="0088523F" w:rsidP="0088523F">
      <w:pPr>
        <w:spacing w:line="364" w:lineRule="auto"/>
        <w:sectPr w:rsidR="0088523F">
          <w:pgSz w:w="11910" w:h="16840"/>
          <w:pgMar w:top="1480" w:right="1440" w:bottom="1400" w:left="1480" w:header="852" w:footer="1202" w:gutter="0"/>
          <w:cols w:space="720"/>
        </w:sectPr>
      </w:pPr>
    </w:p>
    <w:p w14:paraId="7D05CBB4" w14:textId="694CAE28" w:rsidR="0088523F" w:rsidRDefault="0088523F" w:rsidP="0088523F">
      <w:pPr>
        <w:pStyle w:val="a7"/>
        <w:spacing w:before="104"/>
        <w:ind w:left="140"/>
      </w:pPr>
      <w:r>
        <w:rPr>
          <w:noProof/>
        </w:rPr>
        <w:lastRenderedPageBreak/>
        <mc:AlternateContent>
          <mc:Choice Requires="wps">
            <w:drawing>
              <wp:anchor distT="0" distB="0" distL="114300" distR="114300" simplePos="0" relativeHeight="251659264" behindDoc="0" locked="0" layoutInCell="1" allowOverlap="1" wp14:anchorId="1D2A4C0F" wp14:editId="3DD32C06">
                <wp:simplePos x="0" y="0"/>
                <wp:positionH relativeFrom="page">
                  <wp:posOffset>1010920</wp:posOffset>
                </wp:positionH>
                <wp:positionV relativeFrom="paragraph">
                  <wp:posOffset>10795</wp:posOffset>
                </wp:positionV>
                <wp:extent cx="5426075" cy="0"/>
                <wp:effectExtent l="10795" t="7620" r="11430" b="1143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95C3A" id="直接连接符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6pt,.85pt" to="50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" strokeweight=".72pt">
                <w10:wrap anchorx="page"/>
              </v:line>
            </w:pict>
          </mc:Fallback>
        </mc:AlternateContent>
      </w:r>
      <w:r>
        <w:rPr>
          <w:spacing w:val="-21"/>
        </w:rPr>
        <w:t xml:space="preserve">附件 </w:t>
      </w:r>
      <w:r>
        <w:t>A 技术偏差表</w:t>
      </w:r>
    </w:p>
    <w:p w14:paraId="6264AB2E" w14:textId="77777777" w:rsidR="0088523F" w:rsidRDefault="0088523F" w:rsidP="0088523F">
      <w:pPr>
        <w:pStyle w:val="a7"/>
        <w:spacing w:before="11"/>
        <w:rPr>
          <w:sz w:val="39"/>
        </w:rPr>
      </w:pPr>
      <w:r>
        <w:br w:type="column"/>
      </w:r>
    </w:p>
    <w:p w14:paraId="4B07E80A" w14:textId="77777777" w:rsidR="0088523F" w:rsidRDefault="0088523F" w:rsidP="0088523F">
      <w:pPr>
        <w:pStyle w:val="1"/>
      </w:pPr>
      <w:r>
        <w:t>技术偏差表</w:t>
      </w:r>
    </w:p>
    <w:p w14:paraId="095DA9CB" w14:textId="77777777" w:rsidR="0088523F" w:rsidRDefault="0088523F" w:rsidP="0088523F">
      <w:pPr>
        <w:sectPr w:rsidR="0088523F">
          <w:pgSz w:w="11910" w:h="16840"/>
          <w:pgMar w:top="1480" w:right="1440" w:bottom="1400" w:left="1480" w:header="852" w:footer="1202" w:gutter="0"/>
          <w:cols w:num="2" w:space="720" w:equalWidth="0">
            <w:col w:w="2161" w:space="1329"/>
            <w:col w:w="5500"/>
          </w:cols>
        </w:sectPr>
      </w:pPr>
    </w:p>
    <w:p w14:paraId="69478246" w14:textId="77777777" w:rsidR="0088523F" w:rsidRDefault="0088523F" w:rsidP="0088523F">
      <w:pPr>
        <w:pStyle w:val="a7"/>
        <w:spacing w:before="16"/>
        <w:rPr>
          <w:rFonts w:ascii="Microsoft JhengHei"/>
          <w:b/>
          <w:sz w:val="15"/>
        </w:rPr>
      </w:pPr>
    </w:p>
    <w:p w14:paraId="775D93BD" w14:textId="77777777" w:rsidR="0088523F" w:rsidRDefault="0088523F" w:rsidP="0088523F">
      <w:pPr>
        <w:pStyle w:val="a7"/>
        <w:tabs>
          <w:tab w:val="left" w:pos="4489"/>
        </w:tabs>
        <w:spacing w:before="74"/>
        <w:ind w:left="140"/>
        <w:rPr>
          <w:rFonts w:ascii="Times New Roman" w:eastAsia="Times New Roman"/>
        </w:rPr>
      </w:pPr>
      <w:r>
        <w:rPr>
          <w:spacing w:val="-1"/>
        </w:rPr>
        <w:t>投</w:t>
      </w:r>
      <w:r>
        <w:t>标供应商名称：</w:t>
      </w:r>
      <w:r>
        <w:rPr>
          <w:rFonts w:ascii="Times New Roman" w:eastAsia="Times New Roman"/>
          <w:u w:val="single"/>
        </w:rPr>
        <w:t xml:space="preserve"> </w:t>
      </w:r>
      <w:r>
        <w:rPr>
          <w:rFonts w:ascii="Times New Roman" w:eastAsia="Times New Roman"/>
          <w:u w:val="single"/>
        </w:rPr>
        <w:tab/>
      </w:r>
    </w:p>
    <w:p w14:paraId="5BF9B178" w14:textId="77777777" w:rsidR="0088523F" w:rsidRDefault="0088523F" w:rsidP="0088523F">
      <w:pPr>
        <w:pStyle w:val="a7"/>
        <w:rPr>
          <w:rFonts w:ascii="Times New Roman"/>
          <w:sz w:val="20"/>
        </w:rPr>
      </w:pPr>
    </w:p>
    <w:p w14:paraId="151A3385" w14:textId="77777777" w:rsidR="0088523F" w:rsidRDefault="0088523F" w:rsidP="0088523F">
      <w:pPr>
        <w:pStyle w:val="a7"/>
        <w:spacing w:before="1"/>
        <w:rPr>
          <w:rFonts w:ascii="Times New Roman"/>
          <w:sz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420"/>
        <w:gridCol w:w="5190"/>
      </w:tblGrid>
      <w:tr w:rsidR="0088523F" w14:paraId="3324E473" w14:textId="77777777" w:rsidTr="008D60A6">
        <w:trPr>
          <w:trHeight w:val="470"/>
        </w:trPr>
        <w:tc>
          <w:tcPr>
            <w:tcW w:w="852" w:type="dxa"/>
          </w:tcPr>
          <w:p w14:paraId="29373083" w14:textId="77777777" w:rsidR="0088523F" w:rsidRDefault="0088523F" w:rsidP="008D60A6">
            <w:pPr>
              <w:pStyle w:val="TableParagraph"/>
              <w:spacing w:before="81"/>
              <w:ind w:left="164" w:right="157"/>
              <w:jc w:val="center"/>
              <w:rPr>
                <w:sz w:val="24"/>
              </w:rPr>
            </w:pPr>
            <w:proofErr w:type="spellStart"/>
            <w:r>
              <w:rPr>
                <w:sz w:val="24"/>
              </w:rPr>
              <w:t>序号</w:t>
            </w:r>
            <w:proofErr w:type="spellEnd"/>
          </w:p>
        </w:tc>
        <w:tc>
          <w:tcPr>
            <w:tcW w:w="2420" w:type="dxa"/>
          </w:tcPr>
          <w:p w14:paraId="454CD819" w14:textId="77777777" w:rsidR="0088523F" w:rsidRDefault="0088523F" w:rsidP="008D60A6">
            <w:pPr>
              <w:pStyle w:val="TableParagraph"/>
              <w:spacing w:before="81"/>
              <w:ind w:left="489"/>
              <w:rPr>
                <w:sz w:val="24"/>
              </w:rPr>
            </w:pPr>
            <w:proofErr w:type="spellStart"/>
            <w:r>
              <w:rPr>
                <w:sz w:val="24"/>
              </w:rPr>
              <w:t>投标文件要求</w:t>
            </w:r>
            <w:proofErr w:type="spellEnd"/>
          </w:p>
        </w:tc>
        <w:tc>
          <w:tcPr>
            <w:tcW w:w="5190" w:type="dxa"/>
          </w:tcPr>
          <w:p w14:paraId="300B0E00" w14:textId="77777777" w:rsidR="0088523F" w:rsidRDefault="0088523F" w:rsidP="008D60A6">
            <w:pPr>
              <w:pStyle w:val="TableParagraph"/>
              <w:spacing w:before="81"/>
              <w:ind w:left="2094" w:right="2086"/>
              <w:jc w:val="center"/>
              <w:rPr>
                <w:sz w:val="24"/>
              </w:rPr>
            </w:pPr>
            <w:proofErr w:type="spellStart"/>
            <w:r>
              <w:rPr>
                <w:sz w:val="24"/>
              </w:rPr>
              <w:t>偏差描述</w:t>
            </w:r>
            <w:proofErr w:type="spellEnd"/>
          </w:p>
        </w:tc>
      </w:tr>
      <w:tr w:rsidR="0088523F" w14:paraId="5CDBBE23" w14:textId="77777777" w:rsidTr="008D60A6">
        <w:trPr>
          <w:trHeight w:val="467"/>
        </w:trPr>
        <w:tc>
          <w:tcPr>
            <w:tcW w:w="852" w:type="dxa"/>
          </w:tcPr>
          <w:p w14:paraId="295CF070" w14:textId="77777777" w:rsidR="0088523F" w:rsidRDefault="0088523F" w:rsidP="008D60A6">
            <w:pPr>
              <w:pStyle w:val="TableParagraph"/>
              <w:spacing w:before="79"/>
              <w:ind w:left="7"/>
              <w:jc w:val="center"/>
              <w:rPr>
                <w:sz w:val="24"/>
              </w:rPr>
            </w:pPr>
            <w:r>
              <w:rPr>
                <w:sz w:val="24"/>
              </w:rPr>
              <w:t>1</w:t>
            </w:r>
          </w:p>
        </w:tc>
        <w:tc>
          <w:tcPr>
            <w:tcW w:w="2420" w:type="dxa"/>
          </w:tcPr>
          <w:p w14:paraId="6D80B84D" w14:textId="77777777" w:rsidR="0088523F" w:rsidRDefault="0088523F" w:rsidP="008D60A6">
            <w:pPr>
              <w:pStyle w:val="TableParagraph"/>
              <w:rPr>
                <w:rFonts w:ascii="Times New Roman"/>
              </w:rPr>
            </w:pPr>
          </w:p>
        </w:tc>
        <w:tc>
          <w:tcPr>
            <w:tcW w:w="5190" w:type="dxa"/>
          </w:tcPr>
          <w:p w14:paraId="7E2B43FA" w14:textId="77777777" w:rsidR="0088523F" w:rsidRDefault="0088523F" w:rsidP="008D60A6">
            <w:pPr>
              <w:pStyle w:val="TableParagraph"/>
              <w:rPr>
                <w:rFonts w:ascii="Times New Roman"/>
              </w:rPr>
            </w:pPr>
          </w:p>
        </w:tc>
      </w:tr>
      <w:tr w:rsidR="0088523F" w14:paraId="398BA150" w14:textId="77777777" w:rsidTr="008D60A6">
        <w:trPr>
          <w:trHeight w:val="467"/>
        </w:trPr>
        <w:tc>
          <w:tcPr>
            <w:tcW w:w="852" w:type="dxa"/>
          </w:tcPr>
          <w:p w14:paraId="751A2957" w14:textId="77777777" w:rsidR="0088523F" w:rsidRDefault="0088523F" w:rsidP="008D60A6">
            <w:pPr>
              <w:pStyle w:val="TableParagraph"/>
              <w:spacing w:before="79"/>
              <w:ind w:left="7"/>
              <w:jc w:val="center"/>
              <w:rPr>
                <w:sz w:val="24"/>
              </w:rPr>
            </w:pPr>
            <w:r>
              <w:rPr>
                <w:sz w:val="24"/>
              </w:rPr>
              <w:t>2</w:t>
            </w:r>
          </w:p>
        </w:tc>
        <w:tc>
          <w:tcPr>
            <w:tcW w:w="2420" w:type="dxa"/>
          </w:tcPr>
          <w:p w14:paraId="07B0ECA3" w14:textId="77777777" w:rsidR="0088523F" w:rsidRDefault="0088523F" w:rsidP="008D60A6">
            <w:pPr>
              <w:pStyle w:val="TableParagraph"/>
              <w:rPr>
                <w:rFonts w:ascii="Times New Roman"/>
              </w:rPr>
            </w:pPr>
          </w:p>
        </w:tc>
        <w:tc>
          <w:tcPr>
            <w:tcW w:w="5190" w:type="dxa"/>
          </w:tcPr>
          <w:p w14:paraId="2972F0C6" w14:textId="77777777" w:rsidR="0088523F" w:rsidRDefault="0088523F" w:rsidP="008D60A6">
            <w:pPr>
              <w:pStyle w:val="TableParagraph"/>
              <w:rPr>
                <w:rFonts w:ascii="Times New Roman"/>
              </w:rPr>
            </w:pPr>
          </w:p>
        </w:tc>
      </w:tr>
      <w:tr w:rsidR="0088523F" w14:paraId="53204BCB" w14:textId="77777777" w:rsidTr="008D60A6">
        <w:trPr>
          <w:trHeight w:val="468"/>
        </w:trPr>
        <w:tc>
          <w:tcPr>
            <w:tcW w:w="852" w:type="dxa"/>
          </w:tcPr>
          <w:p w14:paraId="3CB85B8B" w14:textId="77777777" w:rsidR="0088523F" w:rsidRDefault="0088523F" w:rsidP="008D60A6">
            <w:pPr>
              <w:pStyle w:val="TableParagraph"/>
              <w:spacing w:before="79"/>
              <w:ind w:left="7"/>
              <w:jc w:val="center"/>
              <w:rPr>
                <w:sz w:val="24"/>
              </w:rPr>
            </w:pPr>
            <w:r>
              <w:rPr>
                <w:sz w:val="24"/>
              </w:rPr>
              <w:t>3</w:t>
            </w:r>
          </w:p>
        </w:tc>
        <w:tc>
          <w:tcPr>
            <w:tcW w:w="2420" w:type="dxa"/>
          </w:tcPr>
          <w:p w14:paraId="079CC967" w14:textId="77777777" w:rsidR="0088523F" w:rsidRDefault="0088523F" w:rsidP="008D60A6">
            <w:pPr>
              <w:pStyle w:val="TableParagraph"/>
              <w:rPr>
                <w:rFonts w:ascii="Times New Roman"/>
              </w:rPr>
            </w:pPr>
          </w:p>
        </w:tc>
        <w:tc>
          <w:tcPr>
            <w:tcW w:w="5190" w:type="dxa"/>
          </w:tcPr>
          <w:p w14:paraId="24E72918" w14:textId="77777777" w:rsidR="0088523F" w:rsidRDefault="0088523F" w:rsidP="008D60A6">
            <w:pPr>
              <w:pStyle w:val="TableParagraph"/>
              <w:rPr>
                <w:rFonts w:ascii="Times New Roman"/>
              </w:rPr>
            </w:pPr>
          </w:p>
        </w:tc>
      </w:tr>
      <w:tr w:rsidR="0088523F" w14:paraId="11B23E97" w14:textId="77777777" w:rsidTr="008D60A6">
        <w:trPr>
          <w:trHeight w:val="467"/>
        </w:trPr>
        <w:tc>
          <w:tcPr>
            <w:tcW w:w="852" w:type="dxa"/>
          </w:tcPr>
          <w:p w14:paraId="19088EEE" w14:textId="77777777" w:rsidR="0088523F" w:rsidRDefault="0088523F" w:rsidP="008D60A6">
            <w:pPr>
              <w:pStyle w:val="TableParagraph"/>
              <w:spacing w:before="79"/>
              <w:ind w:left="7"/>
              <w:jc w:val="center"/>
              <w:rPr>
                <w:sz w:val="24"/>
              </w:rPr>
            </w:pPr>
            <w:r>
              <w:rPr>
                <w:sz w:val="24"/>
              </w:rPr>
              <w:t>4</w:t>
            </w:r>
          </w:p>
        </w:tc>
        <w:tc>
          <w:tcPr>
            <w:tcW w:w="2420" w:type="dxa"/>
          </w:tcPr>
          <w:p w14:paraId="785FEE50" w14:textId="77777777" w:rsidR="0088523F" w:rsidRDefault="0088523F" w:rsidP="008D60A6">
            <w:pPr>
              <w:pStyle w:val="TableParagraph"/>
              <w:rPr>
                <w:rFonts w:ascii="Times New Roman"/>
              </w:rPr>
            </w:pPr>
          </w:p>
        </w:tc>
        <w:tc>
          <w:tcPr>
            <w:tcW w:w="5190" w:type="dxa"/>
          </w:tcPr>
          <w:p w14:paraId="13467990" w14:textId="77777777" w:rsidR="0088523F" w:rsidRDefault="0088523F" w:rsidP="008D60A6">
            <w:pPr>
              <w:pStyle w:val="TableParagraph"/>
              <w:rPr>
                <w:rFonts w:ascii="Times New Roman"/>
              </w:rPr>
            </w:pPr>
          </w:p>
        </w:tc>
      </w:tr>
      <w:tr w:rsidR="0088523F" w14:paraId="56A4466A" w14:textId="77777777" w:rsidTr="008D60A6">
        <w:trPr>
          <w:trHeight w:val="467"/>
        </w:trPr>
        <w:tc>
          <w:tcPr>
            <w:tcW w:w="852" w:type="dxa"/>
          </w:tcPr>
          <w:p w14:paraId="7E17DFF3" w14:textId="77777777" w:rsidR="0088523F" w:rsidRDefault="0088523F" w:rsidP="008D60A6">
            <w:pPr>
              <w:pStyle w:val="TableParagraph"/>
              <w:spacing w:before="79"/>
              <w:ind w:left="7"/>
              <w:jc w:val="center"/>
              <w:rPr>
                <w:sz w:val="24"/>
              </w:rPr>
            </w:pPr>
            <w:r>
              <w:rPr>
                <w:sz w:val="24"/>
              </w:rPr>
              <w:t>5</w:t>
            </w:r>
          </w:p>
        </w:tc>
        <w:tc>
          <w:tcPr>
            <w:tcW w:w="2420" w:type="dxa"/>
          </w:tcPr>
          <w:p w14:paraId="74F756D9" w14:textId="77777777" w:rsidR="0088523F" w:rsidRDefault="0088523F" w:rsidP="008D60A6">
            <w:pPr>
              <w:pStyle w:val="TableParagraph"/>
              <w:rPr>
                <w:rFonts w:ascii="Times New Roman"/>
              </w:rPr>
            </w:pPr>
          </w:p>
        </w:tc>
        <w:tc>
          <w:tcPr>
            <w:tcW w:w="5190" w:type="dxa"/>
          </w:tcPr>
          <w:p w14:paraId="4FCBC07C" w14:textId="77777777" w:rsidR="0088523F" w:rsidRDefault="0088523F" w:rsidP="008D60A6">
            <w:pPr>
              <w:pStyle w:val="TableParagraph"/>
              <w:rPr>
                <w:rFonts w:ascii="Times New Roman"/>
              </w:rPr>
            </w:pPr>
          </w:p>
        </w:tc>
      </w:tr>
      <w:tr w:rsidR="0088523F" w14:paraId="2266F4C2" w14:textId="77777777" w:rsidTr="008D60A6">
        <w:trPr>
          <w:trHeight w:val="470"/>
        </w:trPr>
        <w:tc>
          <w:tcPr>
            <w:tcW w:w="852" w:type="dxa"/>
          </w:tcPr>
          <w:p w14:paraId="772E2386" w14:textId="77777777" w:rsidR="0088523F" w:rsidRDefault="0088523F" w:rsidP="008D60A6">
            <w:pPr>
              <w:pStyle w:val="TableParagraph"/>
              <w:rPr>
                <w:rFonts w:ascii="Times New Roman"/>
              </w:rPr>
            </w:pPr>
          </w:p>
        </w:tc>
        <w:tc>
          <w:tcPr>
            <w:tcW w:w="2420" w:type="dxa"/>
          </w:tcPr>
          <w:p w14:paraId="4015D5C6" w14:textId="77777777" w:rsidR="0088523F" w:rsidRDefault="0088523F" w:rsidP="008D60A6">
            <w:pPr>
              <w:pStyle w:val="TableParagraph"/>
              <w:rPr>
                <w:rFonts w:ascii="Times New Roman"/>
              </w:rPr>
            </w:pPr>
          </w:p>
        </w:tc>
        <w:tc>
          <w:tcPr>
            <w:tcW w:w="5190" w:type="dxa"/>
          </w:tcPr>
          <w:p w14:paraId="20B6DDC8" w14:textId="77777777" w:rsidR="0088523F" w:rsidRDefault="0088523F" w:rsidP="008D60A6">
            <w:pPr>
              <w:pStyle w:val="TableParagraph"/>
              <w:rPr>
                <w:rFonts w:ascii="Times New Roman"/>
              </w:rPr>
            </w:pPr>
          </w:p>
        </w:tc>
      </w:tr>
      <w:tr w:rsidR="0088523F" w14:paraId="671EE89C" w14:textId="77777777" w:rsidTr="008D60A6">
        <w:trPr>
          <w:trHeight w:val="467"/>
        </w:trPr>
        <w:tc>
          <w:tcPr>
            <w:tcW w:w="852" w:type="dxa"/>
          </w:tcPr>
          <w:p w14:paraId="62C88BAB" w14:textId="77777777" w:rsidR="0088523F" w:rsidRDefault="0088523F" w:rsidP="008D60A6">
            <w:pPr>
              <w:pStyle w:val="TableParagraph"/>
              <w:rPr>
                <w:rFonts w:ascii="Times New Roman"/>
              </w:rPr>
            </w:pPr>
          </w:p>
        </w:tc>
        <w:tc>
          <w:tcPr>
            <w:tcW w:w="2420" w:type="dxa"/>
          </w:tcPr>
          <w:p w14:paraId="42A30D1E" w14:textId="77777777" w:rsidR="0088523F" w:rsidRDefault="0088523F" w:rsidP="008D60A6">
            <w:pPr>
              <w:pStyle w:val="TableParagraph"/>
              <w:rPr>
                <w:rFonts w:ascii="Times New Roman"/>
              </w:rPr>
            </w:pPr>
          </w:p>
        </w:tc>
        <w:tc>
          <w:tcPr>
            <w:tcW w:w="5190" w:type="dxa"/>
          </w:tcPr>
          <w:p w14:paraId="043B0441" w14:textId="77777777" w:rsidR="0088523F" w:rsidRDefault="0088523F" w:rsidP="008D60A6">
            <w:pPr>
              <w:pStyle w:val="TableParagraph"/>
              <w:rPr>
                <w:rFonts w:ascii="Times New Roman"/>
              </w:rPr>
            </w:pPr>
          </w:p>
        </w:tc>
      </w:tr>
    </w:tbl>
    <w:p w14:paraId="27CE8EF3" w14:textId="77777777" w:rsidR="0088523F" w:rsidRDefault="0088523F" w:rsidP="0088523F">
      <w:pPr>
        <w:pStyle w:val="a7"/>
        <w:rPr>
          <w:rFonts w:ascii="Times New Roman"/>
          <w:sz w:val="20"/>
        </w:rPr>
      </w:pPr>
    </w:p>
    <w:p w14:paraId="3A4ED7CB" w14:textId="77777777" w:rsidR="0088523F" w:rsidRDefault="0088523F" w:rsidP="0088523F">
      <w:pPr>
        <w:pStyle w:val="a7"/>
        <w:rPr>
          <w:rFonts w:ascii="Times New Roman"/>
          <w:sz w:val="20"/>
        </w:rPr>
      </w:pPr>
    </w:p>
    <w:p w14:paraId="7DB96693" w14:textId="77777777" w:rsidR="0088523F" w:rsidRDefault="0088523F" w:rsidP="0088523F">
      <w:pPr>
        <w:pStyle w:val="a7"/>
        <w:rPr>
          <w:rFonts w:ascii="Times New Roman"/>
          <w:sz w:val="20"/>
        </w:rPr>
      </w:pPr>
    </w:p>
    <w:p w14:paraId="4CA121D1" w14:textId="77777777" w:rsidR="0088523F" w:rsidRDefault="0088523F" w:rsidP="0088523F">
      <w:pPr>
        <w:pStyle w:val="a7"/>
        <w:rPr>
          <w:rFonts w:ascii="Times New Roman"/>
          <w:sz w:val="20"/>
        </w:rPr>
      </w:pPr>
    </w:p>
    <w:p w14:paraId="5C9B380C" w14:textId="77777777" w:rsidR="0088523F" w:rsidRDefault="0088523F" w:rsidP="0088523F">
      <w:pPr>
        <w:pStyle w:val="a7"/>
        <w:rPr>
          <w:rFonts w:ascii="Times New Roman"/>
          <w:sz w:val="20"/>
        </w:rPr>
      </w:pPr>
    </w:p>
    <w:p w14:paraId="49C21E7E" w14:textId="77777777" w:rsidR="0088523F" w:rsidRDefault="0088523F" w:rsidP="0088523F">
      <w:pPr>
        <w:pStyle w:val="a7"/>
        <w:rPr>
          <w:rFonts w:ascii="Times New Roman"/>
          <w:sz w:val="20"/>
        </w:rPr>
      </w:pPr>
    </w:p>
    <w:p w14:paraId="3718A476" w14:textId="77777777" w:rsidR="0088523F" w:rsidRDefault="0088523F" w:rsidP="0088523F">
      <w:pPr>
        <w:pStyle w:val="a7"/>
        <w:rPr>
          <w:rFonts w:ascii="Times New Roman"/>
          <w:sz w:val="20"/>
        </w:rPr>
      </w:pPr>
    </w:p>
    <w:p w14:paraId="476A10CB" w14:textId="77777777" w:rsidR="0088523F" w:rsidRDefault="0088523F" w:rsidP="0088523F">
      <w:pPr>
        <w:pStyle w:val="a7"/>
        <w:rPr>
          <w:rFonts w:ascii="Times New Roman"/>
          <w:sz w:val="20"/>
        </w:rPr>
      </w:pPr>
    </w:p>
    <w:p w14:paraId="4B1311FD" w14:textId="77777777" w:rsidR="0088523F" w:rsidRDefault="0088523F" w:rsidP="0088523F">
      <w:pPr>
        <w:pStyle w:val="a7"/>
        <w:spacing w:before="8"/>
        <w:rPr>
          <w:rFonts w:ascii="Times New Roman"/>
          <w:sz w:val="18"/>
        </w:rPr>
      </w:pPr>
    </w:p>
    <w:p w14:paraId="35A5F35F" w14:textId="77777777" w:rsidR="0088523F" w:rsidRDefault="0088523F" w:rsidP="0088523F">
      <w:pPr>
        <w:pStyle w:val="a7"/>
        <w:tabs>
          <w:tab w:val="left" w:pos="5449"/>
        </w:tabs>
        <w:spacing w:before="74"/>
        <w:ind w:left="140"/>
        <w:rPr>
          <w:rFonts w:ascii="Times New Roman" w:eastAsia="Times New Roman"/>
        </w:rPr>
      </w:pPr>
      <w:r>
        <w:t>投标供应商授权代表签字：</w:t>
      </w:r>
      <w:r>
        <w:rPr>
          <w:rFonts w:ascii="Times New Roman" w:eastAsia="Times New Roman"/>
          <w:u w:val="single"/>
        </w:rPr>
        <w:t xml:space="preserve"> </w:t>
      </w:r>
      <w:r>
        <w:rPr>
          <w:rFonts w:ascii="Times New Roman" w:eastAsia="Times New Roman"/>
          <w:u w:val="single"/>
        </w:rPr>
        <w:tab/>
      </w:r>
    </w:p>
    <w:p w14:paraId="3A7662E5" w14:textId="77777777" w:rsidR="0088523F" w:rsidRDefault="0088523F" w:rsidP="0088523F">
      <w:pPr>
        <w:pStyle w:val="a7"/>
        <w:rPr>
          <w:rFonts w:ascii="Times New Roman"/>
          <w:sz w:val="20"/>
        </w:rPr>
      </w:pPr>
    </w:p>
    <w:p w14:paraId="6ABCCDCB" w14:textId="77777777" w:rsidR="0088523F" w:rsidRDefault="0088523F" w:rsidP="0088523F">
      <w:pPr>
        <w:pStyle w:val="a7"/>
        <w:rPr>
          <w:rFonts w:ascii="Times New Roman"/>
          <w:sz w:val="20"/>
        </w:rPr>
      </w:pPr>
    </w:p>
    <w:p w14:paraId="682FE672" w14:textId="77777777" w:rsidR="0088523F" w:rsidRDefault="0088523F" w:rsidP="0088523F">
      <w:pPr>
        <w:pStyle w:val="a7"/>
        <w:rPr>
          <w:rFonts w:ascii="Times New Roman"/>
          <w:sz w:val="20"/>
        </w:rPr>
      </w:pPr>
    </w:p>
    <w:p w14:paraId="10A88D5E" w14:textId="77777777" w:rsidR="0088523F" w:rsidRDefault="0088523F" w:rsidP="0088523F">
      <w:pPr>
        <w:pStyle w:val="a7"/>
        <w:spacing w:before="9"/>
        <w:rPr>
          <w:rFonts w:ascii="Times New Roman"/>
          <w:sz w:val="15"/>
        </w:rPr>
      </w:pPr>
    </w:p>
    <w:p w14:paraId="2D43FC7B" w14:textId="77777777" w:rsidR="0088523F" w:rsidRDefault="0088523F" w:rsidP="0088523F">
      <w:pPr>
        <w:pStyle w:val="a7"/>
        <w:tabs>
          <w:tab w:val="left" w:pos="4969"/>
        </w:tabs>
        <w:spacing w:before="67"/>
        <w:ind w:left="140"/>
        <w:rPr>
          <w:rFonts w:ascii="Times New Roman" w:eastAsia="Times New Roman"/>
        </w:rPr>
      </w:pPr>
      <w:r>
        <w:t>投标供应商（盖章）：</w:t>
      </w:r>
      <w:r>
        <w:rPr>
          <w:rFonts w:ascii="Times New Roman" w:eastAsia="Times New Roman"/>
          <w:u w:val="single"/>
        </w:rPr>
        <w:t xml:space="preserve"> </w:t>
      </w:r>
      <w:r>
        <w:rPr>
          <w:rFonts w:ascii="Times New Roman" w:eastAsia="Times New Roman"/>
          <w:u w:val="single"/>
        </w:rPr>
        <w:tab/>
      </w:r>
    </w:p>
    <w:p w14:paraId="2439D067" w14:textId="77777777" w:rsidR="0088523F" w:rsidRDefault="0088523F" w:rsidP="0088523F">
      <w:pPr>
        <w:rPr>
          <w:rFonts w:ascii="Times New Roman" w:eastAsia="Times New Roman"/>
        </w:rPr>
        <w:sectPr w:rsidR="0088523F">
          <w:type w:val="continuous"/>
          <w:pgSz w:w="11910" w:h="16840"/>
          <w:pgMar w:top="1480" w:right="1440" w:bottom="1400" w:left="1480" w:header="720" w:footer="720" w:gutter="0"/>
          <w:cols w:space="720"/>
        </w:sectPr>
      </w:pPr>
    </w:p>
    <w:p w14:paraId="58FCD177" w14:textId="386C5E1E" w:rsidR="0088523F" w:rsidRDefault="0088523F" w:rsidP="0088523F">
      <w:pPr>
        <w:pStyle w:val="a7"/>
        <w:spacing w:before="104"/>
        <w:ind w:left="140"/>
      </w:pPr>
      <w:r>
        <w:rPr>
          <w:noProof/>
        </w:rPr>
        <w:lastRenderedPageBreak/>
        <mc:AlternateContent>
          <mc:Choice Requires="wps">
            <w:drawing>
              <wp:anchor distT="0" distB="0" distL="114300" distR="114300" simplePos="0" relativeHeight="251660288" behindDoc="0" locked="0" layoutInCell="1" allowOverlap="1" wp14:anchorId="7AB49524" wp14:editId="5BB7E22A">
                <wp:simplePos x="0" y="0"/>
                <wp:positionH relativeFrom="page">
                  <wp:posOffset>1010920</wp:posOffset>
                </wp:positionH>
                <wp:positionV relativeFrom="paragraph">
                  <wp:posOffset>10795</wp:posOffset>
                </wp:positionV>
                <wp:extent cx="5426075" cy="0"/>
                <wp:effectExtent l="10795" t="7620" r="11430" b="1143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60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ECAD2" id="直接连接符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6pt,.85pt" to="50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" strokeweight=".72pt">
                <w10:wrap anchorx="page"/>
              </v:line>
            </w:pict>
          </mc:Fallback>
        </mc:AlternateContent>
      </w:r>
      <w:r>
        <w:rPr>
          <w:spacing w:val="-21"/>
        </w:rPr>
        <w:t xml:space="preserve">附件 </w:t>
      </w:r>
      <w:r>
        <w:t>B 主要配套件信息表</w:t>
      </w:r>
    </w:p>
    <w:p w14:paraId="75FC9818" w14:textId="77777777" w:rsidR="0088523F" w:rsidRDefault="0088523F" w:rsidP="0088523F">
      <w:pPr>
        <w:pStyle w:val="a7"/>
        <w:spacing w:before="11"/>
        <w:rPr>
          <w:sz w:val="39"/>
        </w:rPr>
      </w:pPr>
      <w:r>
        <w:br w:type="column"/>
      </w:r>
    </w:p>
    <w:p w14:paraId="7663D710" w14:textId="77777777" w:rsidR="0088523F" w:rsidRDefault="0088523F" w:rsidP="0088523F">
      <w:pPr>
        <w:pStyle w:val="1"/>
      </w:pPr>
      <w:r>
        <w:t>主要配套件信息表</w:t>
      </w:r>
    </w:p>
    <w:p w14:paraId="6F3E74E0" w14:textId="77777777" w:rsidR="0088523F" w:rsidRDefault="0088523F" w:rsidP="0088523F">
      <w:pPr>
        <w:sectPr w:rsidR="0088523F">
          <w:pgSz w:w="11910" w:h="16840"/>
          <w:pgMar w:top="1480" w:right="1440" w:bottom="1400" w:left="1480" w:header="852" w:footer="1202" w:gutter="0"/>
          <w:cols w:num="2" w:space="720" w:equalWidth="0">
            <w:col w:w="2881" w:space="158"/>
            <w:col w:w="5951"/>
          </w:cols>
        </w:sectPr>
      </w:pPr>
    </w:p>
    <w:p w14:paraId="4A169D27" w14:textId="77777777" w:rsidR="0088523F" w:rsidRDefault="0088523F" w:rsidP="0088523F">
      <w:pPr>
        <w:pStyle w:val="a7"/>
        <w:spacing w:before="16"/>
        <w:rPr>
          <w:rFonts w:ascii="Microsoft JhengHei"/>
          <w:b/>
          <w:sz w:val="15"/>
        </w:rPr>
      </w:pPr>
    </w:p>
    <w:p w14:paraId="6097AAAC" w14:textId="77777777" w:rsidR="0088523F" w:rsidRDefault="0088523F" w:rsidP="0088523F">
      <w:pPr>
        <w:pStyle w:val="a7"/>
        <w:tabs>
          <w:tab w:val="left" w:pos="4489"/>
        </w:tabs>
        <w:spacing w:before="74"/>
        <w:ind w:left="140"/>
        <w:rPr>
          <w:rFonts w:ascii="Times New Roman" w:eastAsia="Times New Roman"/>
        </w:rPr>
      </w:pPr>
      <w:r>
        <w:rPr>
          <w:spacing w:val="-1"/>
        </w:rPr>
        <w:t>投</w:t>
      </w:r>
      <w:r>
        <w:t>标供应商名称：</w:t>
      </w:r>
      <w:r>
        <w:rPr>
          <w:rFonts w:ascii="Times New Roman" w:eastAsia="Times New Roman"/>
          <w:u w:val="single"/>
        </w:rPr>
        <w:t xml:space="preserve"> </w:t>
      </w:r>
      <w:r>
        <w:rPr>
          <w:rFonts w:ascii="Times New Roman" w:eastAsia="Times New Roman"/>
          <w:u w:val="single"/>
        </w:rPr>
        <w:tab/>
      </w:r>
    </w:p>
    <w:p w14:paraId="357B6998" w14:textId="77777777" w:rsidR="0088523F" w:rsidRDefault="0088523F" w:rsidP="0088523F">
      <w:pPr>
        <w:pStyle w:val="a7"/>
        <w:rPr>
          <w:rFonts w:ascii="Times New Roman"/>
          <w:sz w:val="20"/>
        </w:rPr>
      </w:pPr>
    </w:p>
    <w:p w14:paraId="5A8EAF47" w14:textId="77777777" w:rsidR="0088523F" w:rsidRDefault="0088523F" w:rsidP="0088523F">
      <w:pPr>
        <w:pStyle w:val="a7"/>
        <w:rPr>
          <w:rFonts w:ascii="Times New Roman"/>
          <w:sz w:val="20"/>
        </w:rPr>
      </w:pPr>
    </w:p>
    <w:p w14:paraId="2EE72670" w14:textId="77777777" w:rsidR="0088523F" w:rsidRDefault="0088523F" w:rsidP="0088523F">
      <w:pPr>
        <w:pStyle w:val="a7"/>
        <w:spacing w:before="3"/>
        <w:rPr>
          <w:rFonts w:ascii="Times New Roman"/>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2131"/>
        <w:gridCol w:w="3381"/>
        <w:gridCol w:w="2131"/>
      </w:tblGrid>
      <w:tr w:rsidR="0088523F" w14:paraId="35D760C2" w14:textId="77777777" w:rsidTr="008D60A6">
        <w:trPr>
          <w:trHeight w:val="470"/>
        </w:trPr>
        <w:tc>
          <w:tcPr>
            <w:tcW w:w="878" w:type="dxa"/>
          </w:tcPr>
          <w:p w14:paraId="74BA62E3" w14:textId="77777777" w:rsidR="0088523F" w:rsidRDefault="0088523F" w:rsidP="008D60A6">
            <w:pPr>
              <w:pStyle w:val="TableParagraph"/>
              <w:spacing w:before="2"/>
              <w:ind w:left="181" w:right="167"/>
              <w:jc w:val="center"/>
              <w:rPr>
                <w:rFonts w:ascii="Microsoft JhengHei" w:eastAsia="Microsoft JhengHei"/>
                <w:b/>
                <w:sz w:val="24"/>
              </w:rPr>
            </w:pPr>
            <w:proofErr w:type="spellStart"/>
            <w:r>
              <w:rPr>
                <w:rFonts w:ascii="Microsoft JhengHei" w:eastAsia="Microsoft JhengHei" w:hint="eastAsia"/>
                <w:b/>
                <w:sz w:val="24"/>
              </w:rPr>
              <w:t>序号</w:t>
            </w:r>
            <w:proofErr w:type="spellEnd"/>
          </w:p>
        </w:tc>
        <w:tc>
          <w:tcPr>
            <w:tcW w:w="2131" w:type="dxa"/>
          </w:tcPr>
          <w:p w14:paraId="2D709441" w14:textId="77777777" w:rsidR="0088523F" w:rsidRDefault="0088523F" w:rsidP="008D60A6">
            <w:pPr>
              <w:pStyle w:val="TableParagraph"/>
              <w:spacing w:before="2"/>
              <w:ind w:left="443" w:right="438"/>
              <w:jc w:val="center"/>
              <w:rPr>
                <w:rFonts w:ascii="Microsoft JhengHei" w:eastAsia="Microsoft JhengHei"/>
                <w:b/>
                <w:sz w:val="24"/>
              </w:rPr>
            </w:pPr>
            <w:proofErr w:type="spellStart"/>
            <w:r>
              <w:rPr>
                <w:rFonts w:ascii="Microsoft JhengHei" w:eastAsia="Microsoft JhengHei" w:hint="eastAsia"/>
                <w:b/>
                <w:sz w:val="24"/>
              </w:rPr>
              <w:t>主要部件</w:t>
            </w:r>
            <w:proofErr w:type="spellEnd"/>
          </w:p>
        </w:tc>
        <w:tc>
          <w:tcPr>
            <w:tcW w:w="3381" w:type="dxa"/>
          </w:tcPr>
          <w:p w14:paraId="52F449C5" w14:textId="77777777" w:rsidR="0088523F" w:rsidRDefault="0088523F" w:rsidP="008D60A6">
            <w:pPr>
              <w:pStyle w:val="TableParagraph"/>
              <w:spacing w:before="2"/>
              <w:ind w:left="908"/>
              <w:rPr>
                <w:rFonts w:ascii="Microsoft JhengHei" w:eastAsia="Microsoft JhengHei"/>
                <w:b/>
                <w:sz w:val="24"/>
              </w:rPr>
            </w:pPr>
            <w:proofErr w:type="spellStart"/>
            <w:r>
              <w:rPr>
                <w:rFonts w:ascii="Microsoft JhengHei" w:eastAsia="Microsoft JhengHei" w:hint="eastAsia"/>
                <w:b/>
                <w:sz w:val="24"/>
              </w:rPr>
              <w:t>生产厂家</w:t>
            </w:r>
            <w:proofErr w:type="spellEnd"/>
            <w:r>
              <w:rPr>
                <w:rFonts w:ascii="Microsoft JhengHei" w:eastAsia="Microsoft JhengHei" w:hint="eastAsia"/>
                <w:b/>
                <w:sz w:val="24"/>
              </w:rPr>
              <w:t>/</w:t>
            </w:r>
            <w:proofErr w:type="spellStart"/>
            <w:r>
              <w:rPr>
                <w:rFonts w:ascii="Microsoft JhengHei" w:eastAsia="Microsoft JhengHei" w:hint="eastAsia"/>
                <w:b/>
                <w:sz w:val="24"/>
              </w:rPr>
              <w:t>型号</w:t>
            </w:r>
            <w:proofErr w:type="spellEnd"/>
          </w:p>
        </w:tc>
        <w:tc>
          <w:tcPr>
            <w:tcW w:w="2131" w:type="dxa"/>
          </w:tcPr>
          <w:p w14:paraId="00BEE156" w14:textId="77777777" w:rsidR="0088523F" w:rsidRDefault="0088523F" w:rsidP="008D60A6">
            <w:pPr>
              <w:pStyle w:val="TableParagraph"/>
              <w:spacing w:before="2"/>
              <w:ind w:left="443" w:right="428"/>
              <w:jc w:val="center"/>
              <w:rPr>
                <w:rFonts w:ascii="Microsoft JhengHei" w:eastAsia="Microsoft JhengHei"/>
                <w:b/>
                <w:sz w:val="24"/>
              </w:rPr>
            </w:pPr>
            <w:proofErr w:type="spellStart"/>
            <w:r>
              <w:rPr>
                <w:rFonts w:ascii="Microsoft JhengHei" w:eastAsia="Microsoft JhengHei" w:hint="eastAsia"/>
                <w:b/>
                <w:sz w:val="24"/>
              </w:rPr>
              <w:t>备注</w:t>
            </w:r>
            <w:proofErr w:type="spellEnd"/>
          </w:p>
        </w:tc>
      </w:tr>
      <w:tr w:rsidR="0088523F" w14:paraId="245CFF3F" w14:textId="77777777" w:rsidTr="008D60A6">
        <w:trPr>
          <w:trHeight w:val="467"/>
        </w:trPr>
        <w:tc>
          <w:tcPr>
            <w:tcW w:w="878" w:type="dxa"/>
          </w:tcPr>
          <w:p w14:paraId="22A7B504" w14:textId="77777777" w:rsidR="0088523F" w:rsidRDefault="0088523F" w:rsidP="008D60A6">
            <w:pPr>
              <w:pStyle w:val="TableParagraph"/>
              <w:spacing w:before="79"/>
              <w:ind w:left="14"/>
              <w:jc w:val="center"/>
              <w:rPr>
                <w:sz w:val="24"/>
              </w:rPr>
            </w:pPr>
            <w:r>
              <w:rPr>
                <w:sz w:val="24"/>
              </w:rPr>
              <w:t>1</w:t>
            </w:r>
          </w:p>
        </w:tc>
        <w:tc>
          <w:tcPr>
            <w:tcW w:w="2131" w:type="dxa"/>
          </w:tcPr>
          <w:p w14:paraId="16D824C9" w14:textId="77777777" w:rsidR="0088523F" w:rsidRDefault="0088523F" w:rsidP="008D60A6">
            <w:pPr>
              <w:pStyle w:val="TableParagraph"/>
              <w:spacing w:before="79"/>
              <w:ind w:left="443" w:right="438"/>
              <w:jc w:val="center"/>
              <w:rPr>
                <w:sz w:val="24"/>
              </w:rPr>
            </w:pPr>
            <w:proofErr w:type="spellStart"/>
            <w:r>
              <w:rPr>
                <w:sz w:val="24"/>
              </w:rPr>
              <w:t>油泵</w:t>
            </w:r>
            <w:proofErr w:type="spellEnd"/>
          </w:p>
        </w:tc>
        <w:tc>
          <w:tcPr>
            <w:tcW w:w="3381" w:type="dxa"/>
          </w:tcPr>
          <w:p w14:paraId="7D07EDAF" w14:textId="77777777" w:rsidR="0088523F" w:rsidRDefault="0088523F" w:rsidP="008D60A6">
            <w:pPr>
              <w:pStyle w:val="TableParagraph"/>
              <w:rPr>
                <w:rFonts w:ascii="Times New Roman"/>
              </w:rPr>
            </w:pPr>
          </w:p>
        </w:tc>
        <w:tc>
          <w:tcPr>
            <w:tcW w:w="2131" w:type="dxa"/>
          </w:tcPr>
          <w:p w14:paraId="34365B65" w14:textId="77777777" w:rsidR="0088523F" w:rsidRDefault="0088523F" w:rsidP="008D60A6">
            <w:pPr>
              <w:pStyle w:val="TableParagraph"/>
              <w:rPr>
                <w:rFonts w:ascii="Times New Roman"/>
              </w:rPr>
            </w:pPr>
          </w:p>
        </w:tc>
      </w:tr>
      <w:tr w:rsidR="0088523F" w14:paraId="58E4A541" w14:textId="77777777" w:rsidTr="008D60A6">
        <w:trPr>
          <w:trHeight w:val="468"/>
        </w:trPr>
        <w:tc>
          <w:tcPr>
            <w:tcW w:w="878" w:type="dxa"/>
          </w:tcPr>
          <w:p w14:paraId="1EB8C74A" w14:textId="77777777" w:rsidR="0088523F" w:rsidRDefault="0088523F" w:rsidP="008D60A6">
            <w:pPr>
              <w:pStyle w:val="TableParagraph"/>
              <w:spacing w:before="79"/>
              <w:ind w:left="14"/>
              <w:jc w:val="center"/>
              <w:rPr>
                <w:sz w:val="24"/>
              </w:rPr>
            </w:pPr>
            <w:r>
              <w:rPr>
                <w:sz w:val="24"/>
              </w:rPr>
              <w:t>2</w:t>
            </w:r>
          </w:p>
        </w:tc>
        <w:tc>
          <w:tcPr>
            <w:tcW w:w="2131" w:type="dxa"/>
          </w:tcPr>
          <w:p w14:paraId="31C22C96" w14:textId="77777777" w:rsidR="0088523F" w:rsidRDefault="0088523F" w:rsidP="008D60A6">
            <w:pPr>
              <w:pStyle w:val="TableParagraph"/>
              <w:spacing w:before="79"/>
              <w:ind w:left="443" w:right="438"/>
              <w:jc w:val="center"/>
              <w:rPr>
                <w:sz w:val="24"/>
              </w:rPr>
            </w:pPr>
            <w:proofErr w:type="spellStart"/>
            <w:r>
              <w:rPr>
                <w:sz w:val="24"/>
              </w:rPr>
              <w:t>电机</w:t>
            </w:r>
            <w:proofErr w:type="spellEnd"/>
          </w:p>
        </w:tc>
        <w:tc>
          <w:tcPr>
            <w:tcW w:w="3381" w:type="dxa"/>
          </w:tcPr>
          <w:p w14:paraId="01355402" w14:textId="77777777" w:rsidR="0088523F" w:rsidRDefault="0088523F" w:rsidP="008D60A6">
            <w:pPr>
              <w:pStyle w:val="TableParagraph"/>
              <w:rPr>
                <w:rFonts w:ascii="Times New Roman"/>
              </w:rPr>
            </w:pPr>
          </w:p>
        </w:tc>
        <w:tc>
          <w:tcPr>
            <w:tcW w:w="2131" w:type="dxa"/>
          </w:tcPr>
          <w:p w14:paraId="75E47836" w14:textId="77777777" w:rsidR="0088523F" w:rsidRDefault="0088523F" w:rsidP="008D60A6">
            <w:pPr>
              <w:pStyle w:val="TableParagraph"/>
              <w:rPr>
                <w:rFonts w:ascii="Times New Roman"/>
              </w:rPr>
            </w:pPr>
          </w:p>
        </w:tc>
      </w:tr>
      <w:tr w:rsidR="0088523F" w14:paraId="095BA771" w14:textId="77777777" w:rsidTr="008D60A6">
        <w:trPr>
          <w:trHeight w:val="467"/>
        </w:trPr>
        <w:tc>
          <w:tcPr>
            <w:tcW w:w="878" w:type="dxa"/>
          </w:tcPr>
          <w:p w14:paraId="56A49ABC" w14:textId="77777777" w:rsidR="0088523F" w:rsidRDefault="0088523F" w:rsidP="008D60A6">
            <w:pPr>
              <w:pStyle w:val="TableParagraph"/>
              <w:spacing w:before="79"/>
              <w:ind w:left="14"/>
              <w:jc w:val="center"/>
              <w:rPr>
                <w:sz w:val="24"/>
              </w:rPr>
            </w:pPr>
            <w:r>
              <w:rPr>
                <w:sz w:val="24"/>
              </w:rPr>
              <w:t>3</w:t>
            </w:r>
          </w:p>
        </w:tc>
        <w:tc>
          <w:tcPr>
            <w:tcW w:w="2131" w:type="dxa"/>
          </w:tcPr>
          <w:p w14:paraId="03D0FC43" w14:textId="77777777" w:rsidR="0088523F" w:rsidRDefault="0088523F" w:rsidP="008D60A6">
            <w:pPr>
              <w:pStyle w:val="TableParagraph"/>
              <w:spacing w:before="79"/>
              <w:ind w:left="443" w:right="438"/>
              <w:jc w:val="center"/>
              <w:rPr>
                <w:sz w:val="24"/>
              </w:rPr>
            </w:pPr>
            <w:proofErr w:type="spellStart"/>
            <w:r>
              <w:rPr>
                <w:sz w:val="24"/>
              </w:rPr>
              <w:t>电磁阀块</w:t>
            </w:r>
            <w:proofErr w:type="spellEnd"/>
          </w:p>
        </w:tc>
        <w:tc>
          <w:tcPr>
            <w:tcW w:w="3381" w:type="dxa"/>
          </w:tcPr>
          <w:p w14:paraId="036A4147" w14:textId="77777777" w:rsidR="0088523F" w:rsidRDefault="0088523F" w:rsidP="008D60A6">
            <w:pPr>
              <w:pStyle w:val="TableParagraph"/>
              <w:rPr>
                <w:rFonts w:ascii="Times New Roman"/>
              </w:rPr>
            </w:pPr>
          </w:p>
        </w:tc>
        <w:tc>
          <w:tcPr>
            <w:tcW w:w="2131" w:type="dxa"/>
          </w:tcPr>
          <w:p w14:paraId="1E56F758" w14:textId="77777777" w:rsidR="0088523F" w:rsidRDefault="0088523F" w:rsidP="008D60A6">
            <w:pPr>
              <w:pStyle w:val="TableParagraph"/>
              <w:rPr>
                <w:rFonts w:ascii="Times New Roman"/>
              </w:rPr>
            </w:pPr>
          </w:p>
        </w:tc>
      </w:tr>
      <w:tr w:rsidR="0088523F" w14:paraId="62F4B951" w14:textId="77777777" w:rsidTr="008D60A6">
        <w:trPr>
          <w:trHeight w:val="467"/>
        </w:trPr>
        <w:tc>
          <w:tcPr>
            <w:tcW w:w="878" w:type="dxa"/>
          </w:tcPr>
          <w:p w14:paraId="1C333D92" w14:textId="77777777" w:rsidR="0088523F" w:rsidRDefault="0088523F" w:rsidP="008D60A6">
            <w:pPr>
              <w:pStyle w:val="TableParagraph"/>
              <w:spacing w:before="79"/>
              <w:ind w:left="14"/>
              <w:jc w:val="center"/>
              <w:rPr>
                <w:sz w:val="24"/>
              </w:rPr>
            </w:pPr>
            <w:r>
              <w:rPr>
                <w:sz w:val="24"/>
              </w:rPr>
              <w:t>4</w:t>
            </w:r>
          </w:p>
        </w:tc>
        <w:tc>
          <w:tcPr>
            <w:tcW w:w="2131" w:type="dxa"/>
          </w:tcPr>
          <w:p w14:paraId="74CDC142" w14:textId="77777777" w:rsidR="0088523F" w:rsidRDefault="0088523F" w:rsidP="008D60A6">
            <w:pPr>
              <w:pStyle w:val="TableParagraph"/>
              <w:spacing w:before="79"/>
              <w:ind w:left="443" w:right="438"/>
              <w:jc w:val="center"/>
              <w:rPr>
                <w:sz w:val="24"/>
              </w:rPr>
            </w:pPr>
            <w:proofErr w:type="spellStart"/>
            <w:r>
              <w:rPr>
                <w:sz w:val="24"/>
              </w:rPr>
              <w:t>溢流阀</w:t>
            </w:r>
            <w:proofErr w:type="spellEnd"/>
          </w:p>
        </w:tc>
        <w:tc>
          <w:tcPr>
            <w:tcW w:w="3381" w:type="dxa"/>
          </w:tcPr>
          <w:p w14:paraId="147BFC29" w14:textId="77777777" w:rsidR="0088523F" w:rsidRDefault="0088523F" w:rsidP="008D60A6">
            <w:pPr>
              <w:pStyle w:val="TableParagraph"/>
              <w:rPr>
                <w:rFonts w:ascii="Times New Roman"/>
              </w:rPr>
            </w:pPr>
          </w:p>
        </w:tc>
        <w:tc>
          <w:tcPr>
            <w:tcW w:w="2131" w:type="dxa"/>
          </w:tcPr>
          <w:p w14:paraId="73857C0B" w14:textId="77777777" w:rsidR="0088523F" w:rsidRDefault="0088523F" w:rsidP="008D60A6">
            <w:pPr>
              <w:pStyle w:val="TableParagraph"/>
              <w:rPr>
                <w:rFonts w:ascii="Times New Roman"/>
              </w:rPr>
            </w:pPr>
          </w:p>
        </w:tc>
      </w:tr>
      <w:tr w:rsidR="0088523F" w14:paraId="29A0E512" w14:textId="77777777" w:rsidTr="008D60A6">
        <w:trPr>
          <w:trHeight w:val="467"/>
        </w:trPr>
        <w:tc>
          <w:tcPr>
            <w:tcW w:w="878" w:type="dxa"/>
          </w:tcPr>
          <w:p w14:paraId="61763410" w14:textId="77777777" w:rsidR="0088523F" w:rsidRDefault="0088523F" w:rsidP="008D60A6">
            <w:pPr>
              <w:pStyle w:val="TableParagraph"/>
              <w:spacing w:before="79"/>
              <w:ind w:left="14"/>
              <w:jc w:val="center"/>
              <w:rPr>
                <w:sz w:val="24"/>
              </w:rPr>
            </w:pPr>
            <w:r>
              <w:rPr>
                <w:sz w:val="24"/>
              </w:rPr>
              <w:t>5</w:t>
            </w:r>
          </w:p>
        </w:tc>
        <w:tc>
          <w:tcPr>
            <w:tcW w:w="2131" w:type="dxa"/>
          </w:tcPr>
          <w:p w14:paraId="0EB82946" w14:textId="77777777" w:rsidR="0088523F" w:rsidRDefault="0088523F" w:rsidP="008D60A6">
            <w:pPr>
              <w:pStyle w:val="TableParagraph"/>
              <w:spacing w:before="79"/>
              <w:ind w:left="443" w:right="438"/>
              <w:jc w:val="center"/>
              <w:rPr>
                <w:sz w:val="24"/>
              </w:rPr>
            </w:pPr>
            <w:proofErr w:type="spellStart"/>
            <w:r>
              <w:rPr>
                <w:sz w:val="24"/>
              </w:rPr>
              <w:t>同步阀</w:t>
            </w:r>
            <w:proofErr w:type="spellEnd"/>
          </w:p>
        </w:tc>
        <w:tc>
          <w:tcPr>
            <w:tcW w:w="3381" w:type="dxa"/>
          </w:tcPr>
          <w:p w14:paraId="4A1425A4" w14:textId="77777777" w:rsidR="0088523F" w:rsidRDefault="0088523F" w:rsidP="008D60A6">
            <w:pPr>
              <w:pStyle w:val="TableParagraph"/>
              <w:rPr>
                <w:rFonts w:ascii="Times New Roman"/>
              </w:rPr>
            </w:pPr>
          </w:p>
        </w:tc>
        <w:tc>
          <w:tcPr>
            <w:tcW w:w="2131" w:type="dxa"/>
          </w:tcPr>
          <w:p w14:paraId="01F4DBCC" w14:textId="77777777" w:rsidR="0088523F" w:rsidRDefault="0088523F" w:rsidP="008D60A6">
            <w:pPr>
              <w:pStyle w:val="TableParagraph"/>
              <w:rPr>
                <w:rFonts w:ascii="Times New Roman"/>
              </w:rPr>
            </w:pPr>
          </w:p>
        </w:tc>
      </w:tr>
      <w:tr w:rsidR="0088523F" w14:paraId="43B8998A" w14:textId="77777777" w:rsidTr="008D60A6">
        <w:trPr>
          <w:trHeight w:val="470"/>
        </w:trPr>
        <w:tc>
          <w:tcPr>
            <w:tcW w:w="878" w:type="dxa"/>
          </w:tcPr>
          <w:p w14:paraId="1C80B3B8" w14:textId="77777777" w:rsidR="0088523F" w:rsidRDefault="0088523F" w:rsidP="008D60A6">
            <w:pPr>
              <w:pStyle w:val="TableParagraph"/>
              <w:spacing w:before="81"/>
              <w:ind w:left="14"/>
              <w:jc w:val="center"/>
              <w:rPr>
                <w:sz w:val="24"/>
              </w:rPr>
            </w:pPr>
            <w:r>
              <w:rPr>
                <w:sz w:val="24"/>
              </w:rPr>
              <w:t>6</w:t>
            </w:r>
          </w:p>
        </w:tc>
        <w:tc>
          <w:tcPr>
            <w:tcW w:w="2131" w:type="dxa"/>
          </w:tcPr>
          <w:p w14:paraId="107B4B99" w14:textId="77777777" w:rsidR="0088523F" w:rsidRDefault="0088523F" w:rsidP="008D60A6">
            <w:pPr>
              <w:pStyle w:val="TableParagraph"/>
              <w:spacing w:before="81"/>
              <w:ind w:left="443" w:right="438"/>
              <w:jc w:val="center"/>
              <w:rPr>
                <w:sz w:val="24"/>
              </w:rPr>
            </w:pPr>
            <w:proofErr w:type="spellStart"/>
            <w:r>
              <w:rPr>
                <w:sz w:val="24"/>
              </w:rPr>
              <w:t>油缸密封件</w:t>
            </w:r>
            <w:proofErr w:type="spellEnd"/>
          </w:p>
        </w:tc>
        <w:tc>
          <w:tcPr>
            <w:tcW w:w="3381" w:type="dxa"/>
          </w:tcPr>
          <w:p w14:paraId="650FF76F" w14:textId="77777777" w:rsidR="0088523F" w:rsidRDefault="0088523F" w:rsidP="008D60A6">
            <w:pPr>
              <w:pStyle w:val="TableParagraph"/>
              <w:rPr>
                <w:rFonts w:ascii="Times New Roman"/>
              </w:rPr>
            </w:pPr>
          </w:p>
        </w:tc>
        <w:tc>
          <w:tcPr>
            <w:tcW w:w="2131" w:type="dxa"/>
          </w:tcPr>
          <w:p w14:paraId="309448C6" w14:textId="77777777" w:rsidR="0088523F" w:rsidRDefault="0088523F" w:rsidP="008D60A6">
            <w:pPr>
              <w:pStyle w:val="TableParagraph"/>
              <w:rPr>
                <w:rFonts w:ascii="Times New Roman"/>
              </w:rPr>
            </w:pPr>
          </w:p>
        </w:tc>
      </w:tr>
      <w:tr w:rsidR="0088523F" w14:paraId="73FCEFB7" w14:textId="77777777" w:rsidTr="008D60A6">
        <w:trPr>
          <w:trHeight w:val="467"/>
        </w:trPr>
        <w:tc>
          <w:tcPr>
            <w:tcW w:w="878" w:type="dxa"/>
          </w:tcPr>
          <w:p w14:paraId="1BE71329" w14:textId="77777777" w:rsidR="0088523F" w:rsidRDefault="0088523F" w:rsidP="008D60A6">
            <w:pPr>
              <w:pStyle w:val="TableParagraph"/>
              <w:spacing w:before="79"/>
              <w:ind w:left="14"/>
              <w:jc w:val="center"/>
              <w:rPr>
                <w:sz w:val="24"/>
              </w:rPr>
            </w:pPr>
            <w:r>
              <w:rPr>
                <w:sz w:val="24"/>
              </w:rPr>
              <w:t>7</w:t>
            </w:r>
          </w:p>
        </w:tc>
        <w:tc>
          <w:tcPr>
            <w:tcW w:w="2131" w:type="dxa"/>
          </w:tcPr>
          <w:p w14:paraId="0AD6BF13" w14:textId="77777777" w:rsidR="0088523F" w:rsidRDefault="0088523F" w:rsidP="008D60A6">
            <w:pPr>
              <w:pStyle w:val="TableParagraph"/>
              <w:spacing w:before="79"/>
              <w:ind w:left="443" w:right="438"/>
              <w:jc w:val="center"/>
              <w:rPr>
                <w:sz w:val="24"/>
              </w:rPr>
            </w:pPr>
            <w:proofErr w:type="spellStart"/>
            <w:r>
              <w:rPr>
                <w:sz w:val="24"/>
              </w:rPr>
              <w:t>双向液压锁</w:t>
            </w:r>
            <w:proofErr w:type="spellEnd"/>
          </w:p>
        </w:tc>
        <w:tc>
          <w:tcPr>
            <w:tcW w:w="3381" w:type="dxa"/>
          </w:tcPr>
          <w:p w14:paraId="6B6CF1B3" w14:textId="77777777" w:rsidR="0088523F" w:rsidRDefault="0088523F" w:rsidP="008D60A6">
            <w:pPr>
              <w:pStyle w:val="TableParagraph"/>
              <w:rPr>
                <w:rFonts w:ascii="Times New Roman"/>
              </w:rPr>
            </w:pPr>
          </w:p>
        </w:tc>
        <w:tc>
          <w:tcPr>
            <w:tcW w:w="2131" w:type="dxa"/>
          </w:tcPr>
          <w:p w14:paraId="4D8149E7" w14:textId="77777777" w:rsidR="0088523F" w:rsidRDefault="0088523F" w:rsidP="008D60A6">
            <w:pPr>
              <w:pStyle w:val="TableParagraph"/>
              <w:rPr>
                <w:rFonts w:ascii="Times New Roman"/>
              </w:rPr>
            </w:pPr>
          </w:p>
        </w:tc>
      </w:tr>
      <w:tr w:rsidR="0088523F" w14:paraId="608AF2F5" w14:textId="77777777" w:rsidTr="008D60A6">
        <w:trPr>
          <w:trHeight w:val="467"/>
        </w:trPr>
        <w:tc>
          <w:tcPr>
            <w:tcW w:w="878" w:type="dxa"/>
          </w:tcPr>
          <w:p w14:paraId="498546A7" w14:textId="77777777" w:rsidR="0088523F" w:rsidRDefault="0088523F" w:rsidP="008D60A6">
            <w:pPr>
              <w:pStyle w:val="TableParagraph"/>
              <w:rPr>
                <w:rFonts w:ascii="Times New Roman"/>
              </w:rPr>
            </w:pPr>
          </w:p>
        </w:tc>
        <w:tc>
          <w:tcPr>
            <w:tcW w:w="2131" w:type="dxa"/>
          </w:tcPr>
          <w:p w14:paraId="18F44239" w14:textId="77777777" w:rsidR="0088523F" w:rsidRDefault="0088523F" w:rsidP="008D60A6">
            <w:pPr>
              <w:pStyle w:val="TableParagraph"/>
              <w:rPr>
                <w:rFonts w:ascii="Times New Roman"/>
              </w:rPr>
            </w:pPr>
          </w:p>
        </w:tc>
        <w:tc>
          <w:tcPr>
            <w:tcW w:w="3381" w:type="dxa"/>
          </w:tcPr>
          <w:p w14:paraId="6D9D381B" w14:textId="77777777" w:rsidR="0088523F" w:rsidRDefault="0088523F" w:rsidP="008D60A6">
            <w:pPr>
              <w:pStyle w:val="TableParagraph"/>
              <w:rPr>
                <w:rFonts w:ascii="Times New Roman"/>
              </w:rPr>
            </w:pPr>
          </w:p>
        </w:tc>
        <w:tc>
          <w:tcPr>
            <w:tcW w:w="2131" w:type="dxa"/>
          </w:tcPr>
          <w:p w14:paraId="437E54E0" w14:textId="77777777" w:rsidR="0088523F" w:rsidRDefault="0088523F" w:rsidP="008D60A6">
            <w:pPr>
              <w:pStyle w:val="TableParagraph"/>
              <w:rPr>
                <w:rFonts w:ascii="Times New Roman"/>
              </w:rPr>
            </w:pPr>
          </w:p>
        </w:tc>
      </w:tr>
      <w:tr w:rsidR="0088523F" w14:paraId="7802E03E" w14:textId="77777777" w:rsidTr="008D60A6">
        <w:trPr>
          <w:trHeight w:val="467"/>
        </w:trPr>
        <w:tc>
          <w:tcPr>
            <w:tcW w:w="878" w:type="dxa"/>
          </w:tcPr>
          <w:p w14:paraId="4D979C2F" w14:textId="77777777" w:rsidR="0088523F" w:rsidRDefault="0088523F" w:rsidP="008D60A6">
            <w:pPr>
              <w:pStyle w:val="TableParagraph"/>
              <w:rPr>
                <w:rFonts w:ascii="Times New Roman"/>
              </w:rPr>
            </w:pPr>
          </w:p>
        </w:tc>
        <w:tc>
          <w:tcPr>
            <w:tcW w:w="2131" w:type="dxa"/>
          </w:tcPr>
          <w:p w14:paraId="4C4FA897" w14:textId="77777777" w:rsidR="0088523F" w:rsidRDefault="0088523F" w:rsidP="008D60A6">
            <w:pPr>
              <w:pStyle w:val="TableParagraph"/>
              <w:rPr>
                <w:rFonts w:ascii="Times New Roman"/>
              </w:rPr>
            </w:pPr>
          </w:p>
        </w:tc>
        <w:tc>
          <w:tcPr>
            <w:tcW w:w="3381" w:type="dxa"/>
          </w:tcPr>
          <w:p w14:paraId="270389D1" w14:textId="77777777" w:rsidR="0088523F" w:rsidRDefault="0088523F" w:rsidP="008D60A6">
            <w:pPr>
              <w:pStyle w:val="TableParagraph"/>
              <w:rPr>
                <w:rFonts w:ascii="Times New Roman"/>
              </w:rPr>
            </w:pPr>
          </w:p>
        </w:tc>
        <w:tc>
          <w:tcPr>
            <w:tcW w:w="2131" w:type="dxa"/>
          </w:tcPr>
          <w:p w14:paraId="4DCACC0D" w14:textId="77777777" w:rsidR="0088523F" w:rsidRDefault="0088523F" w:rsidP="008D60A6">
            <w:pPr>
              <w:pStyle w:val="TableParagraph"/>
              <w:rPr>
                <w:rFonts w:ascii="Times New Roman"/>
              </w:rPr>
            </w:pPr>
          </w:p>
        </w:tc>
      </w:tr>
      <w:tr w:rsidR="0088523F" w14:paraId="5BAC4FFB" w14:textId="77777777" w:rsidTr="008D60A6">
        <w:trPr>
          <w:trHeight w:val="468"/>
        </w:trPr>
        <w:tc>
          <w:tcPr>
            <w:tcW w:w="878" w:type="dxa"/>
          </w:tcPr>
          <w:p w14:paraId="21619C57" w14:textId="77777777" w:rsidR="0088523F" w:rsidRDefault="0088523F" w:rsidP="008D60A6">
            <w:pPr>
              <w:pStyle w:val="TableParagraph"/>
              <w:rPr>
                <w:rFonts w:ascii="Times New Roman"/>
              </w:rPr>
            </w:pPr>
          </w:p>
        </w:tc>
        <w:tc>
          <w:tcPr>
            <w:tcW w:w="2131" w:type="dxa"/>
          </w:tcPr>
          <w:p w14:paraId="38B78C26" w14:textId="77777777" w:rsidR="0088523F" w:rsidRDefault="0088523F" w:rsidP="008D60A6">
            <w:pPr>
              <w:pStyle w:val="TableParagraph"/>
              <w:rPr>
                <w:rFonts w:ascii="Times New Roman"/>
              </w:rPr>
            </w:pPr>
          </w:p>
        </w:tc>
        <w:tc>
          <w:tcPr>
            <w:tcW w:w="3381" w:type="dxa"/>
          </w:tcPr>
          <w:p w14:paraId="74885FC6" w14:textId="77777777" w:rsidR="0088523F" w:rsidRDefault="0088523F" w:rsidP="008D60A6">
            <w:pPr>
              <w:pStyle w:val="TableParagraph"/>
              <w:rPr>
                <w:rFonts w:ascii="Times New Roman"/>
              </w:rPr>
            </w:pPr>
          </w:p>
        </w:tc>
        <w:tc>
          <w:tcPr>
            <w:tcW w:w="2131" w:type="dxa"/>
          </w:tcPr>
          <w:p w14:paraId="2ECF2432" w14:textId="77777777" w:rsidR="0088523F" w:rsidRDefault="0088523F" w:rsidP="008D60A6">
            <w:pPr>
              <w:pStyle w:val="TableParagraph"/>
              <w:rPr>
                <w:rFonts w:ascii="Times New Roman"/>
              </w:rPr>
            </w:pPr>
          </w:p>
        </w:tc>
      </w:tr>
      <w:tr w:rsidR="0088523F" w14:paraId="2DDB58D0" w14:textId="77777777" w:rsidTr="008D60A6">
        <w:trPr>
          <w:trHeight w:val="467"/>
        </w:trPr>
        <w:tc>
          <w:tcPr>
            <w:tcW w:w="878" w:type="dxa"/>
          </w:tcPr>
          <w:p w14:paraId="7C852466" w14:textId="77777777" w:rsidR="0088523F" w:rsidRDefault="0088523F" w:rsidP="008D60A6">
            <w:pPr>
              <w:pStyle w:val="TableParagraph"/>
              <w:rPr>
                <w:rFonts w:ascii="Times New Roman"/>
              </w:rPr>
            </w:pPr>
          </w:p>
        </w:tc>
        <w:tc>
          <w:tcPr>
            <w:tcW w:w="2131" w:type="dxa"/>
          </w:tcPr>
          <w:p w14:paraId="1AD2638E" w14:textId="77777777" w:rsidR="0088523F" w:rsidRDefault="0088523F" w:rsidP="008D60A6">
            <w:pPr>
              <w:pStyle w:val="TableParagraph"/>
              <w:rPr>
                <w:rFonts w:ascii="Times New Roman"/>
              </w:rPr>
            </w:pPr>
          </w:p>
        </w:tc>
        <w:tc>
          <w:tcPr>
            <w:tcW w:w="3381" w:type="dxa"/>
          </w:tcPr>
          <w:p w14:paraId="1441F3DD" w14:textId="77777777" w:rsidR="0088523F" w:rsidRDefault="0088523F" w:rsidP="008D60A6">
            <w:pPr>
              <w:pStyle w:val="TableParagraph"/>
              <w:rPr>
                <w:rFonts w:ascii="Times New Roman"/>
              </w:rPr>
            </w:pPr>
          </w:p>
        </w:tc>
        <w:tc>
          <w:tcPr>
            <w:tcW w:w="2131" w:type="dxa"/>
          </w:tcPr>
          <w:p w14:paraId="41351E61" w14:textId="77777777" w:rsidR="0088523F" w:rsidRDefault="0088523F" w:rsidP="008D60A6">
            <w:pPr>
              <w:pStyle w:val="TableParagraph"/>
              <w:rPr>
                <w:rFonts w:ascii="Times New Roman"/>
              </w:rPr>
            </w:pPr>
          </w:p>
        </w:tc>
      </w:tr>
    </w:tbl>
    <w:p w14:paraId="52EAFAC7" w14:textId="77777777" w:rsidR="0088523F" w:rsidRDefault="0088523F" w:rsidP="0088523F">
      <w:pPr>
        <w:pStyle w:val="a7"/>
        <w:spacing w:before="5"/>
        <w:rPr>
          <w:rFonts w:ascii="Times New Roman"/>
          <w:sz w:val="7"/>
        </w:rPr>
      </w:pPr>
    </w:p>
    <w:p w14:paraId="2CA28CBF" w14:textId="1BA38E9E" w:rsidR="00563111" w:rsidRDefault="0088523F" w:rsidP="0088523F">
      <w:pPr>
        <w:pStyle w:val="a7"/>
        <w:spacing w:before="86" w:line="364" w:lineRule="auto"/>
        <w:ind w:left="140" w:right="352" w:firstLine="479"/>
        <w:jc w:val="both"/>
      </w:pPr>
      <w:r>
        <w:rPr>
          <w:sz w:val="21"/>
        </w:rPr>
        <w:t>*主要备件可依据投标方自身产品特点填写。</w:t>
      </w:r>
      <w:r w:rsidR="00563111">
        <w:t>供方须提供除吊带、卸扣外的完整的、全新的、符合制造标准的、满足本规范要求的液压门式提升装置，包括组装调试设备所需的全部零件和材料（如连接件、油漆、电气安装材料、首次加注的油脂液等），主要包括：</w:t>
      </w:r>
    </w:p>
    <w:p w14:paraId="72FE53A6" w14:textId="77777777" w:rsidR="00563111" w:rsidRDefault="00563111" w:rsidP="00563111">
      <w:pPr>
        <w:pStyle w:val="a7"/>
        <w:spacing w:before="50"/>
        <w:ind w:left="620"/>
        <w:jc w:val="both"/>
      </w:pPr>
      <w:r>
        <w:t>1.200 吨液压门式提升装置；</w:t>
      </w:r>
    </w:p>
    <w:p w14:paraId="21DC0676" w14:textId="77777777" w:rsidR="00563111" w:rsidRDefault="00563111" w:rsidP="00563111">
      <w:pPr>
        <w:pStyle w:val="a9"/>
        <w:numPr>
          <w:ilvl w:val="0"/>
          <w:numId w:val="2"/>
        </w:numPr>
        <w:tabs>
          <w:tab w:val="left" w:pos="862"/>
        </w:tabs>
        <w:spacing w:before="211" w:line="364" w:lineRule="auto"/>
        <w:ind w:right="358" w:firstLine="479"/>
        <w:rPr>
          <w:sz w:val="24"/>
        </w:rPr>
      </w:pPr>
      <w:r>
        <w:rPr>
          <w:spacing w:val="-6"/>
          <w:sz w:val="24"/>
        </w:rPr>
        <w:t xml:space="preserve">提升装置供电电缆、电缆卷盘。提升装置上电缆卷筒 </w:t>
      </w:r>
      <w:r>
        <w:rPr>
          <w:sz w:val="24"/>
        </w:rPr>
        <w:t>1</w:t>
      </w:r>
      <w:r>
        <w:rPr>
          <w:spacing w:val="-36"/>
          <w:sz w:val="24"/>
        </w:rPr>
        <w:t xml:space="preserve"> 只</w:t>
      </w:r>
      <w:r>
        <w:rPr>
          <w:sz w:val="24"/>
        </w:rPr>
        <w:t>（</w:t>
      </w:r>
      <w:r>
        <w:rPr>
          <w:spacing w:val="-15"/>
          <w:sz w:val="24"/>
        </w:rPr>
        <w:t xml:space="preserve">含电缆 </w:t>
      </w:r>
      <w:r>
        <w:rPr>
          <w:sz w:val="24"/>
        </w:rPr>
        <w:t>100m</w:t>
      </w:r>
      <w:r>
        <w:rPr>
          <w:spacing w:val="-38"/>
          <w:sz w:val="24"/>
        </w:rPr>
        <w:t xml:space="preserve"> 及</w:t>
      </w:r>
      <w:r>
        <w:rPr>
          <w:sz w:val="24"/>
        </w:rPr>
        <w:t>线缆盘），</w:t>
      </w:r>
      <w:r>
        <w:rPr>
          <w:spacing w:val="-8"/>
          <w:sz w:val="24"/>
        </w:rPr>
        <w:t xml:space="preserve">另配固定线缆盘 </w:t>
      </w:r>
      <w:r>
        <w:rPr>
          <w:sz w:val="24"/>
        </w:rPr>
        <w:t>1</w:t>
      </w:r>
      <w:r>
        <w:rPr>
          <w:spacing w:val="-30"/>
          <w:sz w:val="24"/>
        </w:rPr>
        <w:t xml:space="preserve"> </w:t>
      </w:r>
      <w:proofErr w:type="gramStart"/>
      <w:r>
        <w:rPr>
          <w:spacing w:val="-30"/>
          <w:sz w:val="24"/>
        </w:rPr>
        <w:t>个</w:t>
      </w:r>
      <w:proofErr w:type="gramEnd"/>
      <w:r>
        <w:rPr>
          <w:sz w:val="24"/>
        </w:rPr>
        <w:t>（</w:t>
      </w:r>
      <w:r>
        <w:rPr>
          <w:spacing w:val="-15"/>
          <w:sz w:val="24"/>
        </w:rPr>
        <w:t xml:space="preserve">含线缆 </w:t>
      </w:r>
      <w:r>
        <w:rPr>
          <w:sz w:val="24"/>
        </w:rPr>
        <w:t>150m）；</w:t>
      </w:r>
    </w:p>
    <w:p w14:paraId="10F099C9" w14:textId="77777777" w:rsidR="00563111" w:rsidRDefault="00563111" w:rsidP="00563111">
      <w:pPr>
        <w:pStyle w:val="a9"/>
        <w:numPr>
          <w:ilvl w:val="0"/>
          <w:numId w:val="2"/>
        </w:numPr>
        <w:tabs>
          <w:tab w:val="left" w:pos="862"/>
        </w:tabs>
        <w:spacing w:before="51"/>
        <w:ind w:left="861" w:hanging="242"/>
        <w:rPr>
          <w:sz w:val="24"/>
        </w:rPr>
      </w:pPr>
      <w:r>
        <w:rPr>
          <w:sz w:val="24"/>
        </w:rPr>
        <w:t>装配拆卸中需用到的特殊设计的工装吊具；</w:t>
      </w:r>
    </w:p>
    <w:p w14:paraId="79488158" w14:textId="77777777" w:rsidR="00563111" w:rsidRDefault="00563111" w:rsidP="00563111">
      <w:pPr>
        <w:pStyle w:val="a7"/>
        <w:rPr>
          <w:sz w:val="20"/>
        </w:rPr>
      </w:pPr>
    </w:p>
    <w:p w14:paraId="6D96F830" w14:textId="77777777" w:rsidR="00563111" w:rsidRDefault="00563111" w:rsidP="00563111">
      <w:pPr>
        <w:pStyle w:val="1"/>
        <w:numPr>
          <w:ilvl w:val="0"/>
          <w:numId w:val="1"/>
        </w:numPr>
        <w:tabs>
          <w:tab w:val="left" w:pos="520"/>
        </w:tabs>
        <w:spacing w:before="1"/>
      </w:pPr>
      <w:r>
        <w:t>资料及技术服务</w:t>
      </w:r>
    </w:p>
    <w:p w14:paraId="53BC46F1" w14:textId="77777777" w:rsidR="00563111" w:rsidRDefault="00563111" w:rsidP="00563111">
      <w:pPr>
        <w:pStyle w:val="2"/>
        <w:numPr>
          <w:ilvl w:val="1"/>
          <w:numId w:val="1"/>
        </w:numPr>
        <w:tabs>
          <w:tab w:val="left" w:pos="849"/>
        </w:tabs>
        <w:ind w:hanging="709"/>
      </w:pPr>
      <w:r>
        <w:t>技术资料</w:t>
      </w:r>
    </w:p>
    <w:p w14:paraId="78FA6EFA" w14:textId="77777777" w:rsidR="00563111" w:rsidRDefault="00563111" w:rsidP="00563111">
      <w:pPr>
        <w:pStyle w:val="a7"/>
        <w:spacing w:before="198" w:line="405" w:lineRule="auto"/>
        <w:ind w:left="620" w:right="3563" w:hanging="480"/>
      </w:pPr>
      <w:r>
        <w:t>供方应根据需方要求提供但不限于以下图纸资料： 机械结构部分图纸（纸质版+电子版）：</w:t>
      </w:r>
    </w:p>
    <w:p w14:paraId="3A806E72" w14:textId="77777777" w:rsidR="00563111" w:rsidRDefault="00563111" w:rsidP="00563111">
      <w:pPr>
        <w:pStyle w:val="a7"/>
        <w:tabs>
          <w:tab w:val="left" w:pos="1100"/>
        </w:tabs>
        <w:spacing w:line="255" w:lineRule="exact"/>
        <w:ind w:left="620"/>
      </w:pPr>
      <w:r>
        <w:lastRenderedPageBreak/>
        <w:t>①</w:t>
      </w:r>
      <w:r>
        <w:tab/>
        <w:t>液压门式提升装置外形图(</w:t>
      </w:r>
      <w:proofErr w:type="gramStart"/>
      <w:r>
        <w:t>三维+</w:t>
      </w:r>
      <w:proofErr w:type="gramEnd"/>
      <w:r>
        <w:t>二维）、结构部件图；</w:t>
      </w:r>
    </w:p>
    <w:p w14:paraId="6C19EE8B" w14:textId="77777777" w:rsidR="00563111" w:rsidRDefault="00563111" w:rsidP="00563111">
      <w:pPr>
        <w:pStyle w:val="a7"/>
        <w:tabs>
          <w:tab w:val="left" w:pos="1100"/>
        </w:tabs>
        <w:spacing w:before="161"/>
        <w:ind w:left="620"/>
      </w:pPr>
      <w:r>
        <w:t>②</w:t>
      </w:r>
      <w:r>
        <w:tab/>
        <w:t>使用维护说明书；</w:t>
      </w:r>
    </w:p>
    <w:p w14:paraId="39E13040" w14:textId="77777777" w:rsidR="00563111" w:rsidRDefault="00563111" w:rsidP="00563111">
      <w:pPr>
        <w:pStyle w:val="a7"/>
        <w:tabs>
          <w:tab w:val="left" w:pos="1100"/>
        </w:tabs>
        <w:spacing w:before="160"/>
        <w:ind w:left="620"/>
      </w:pPr>
      <w:r>
        <w:t>③</w:t>
      </w:r>
      <w:r>
        <w:tab/>
        <w:t>电气原理图及接线图；</w:t>
      </w:r>
    </w:p>
    <w:p w14:paraId="0F04D481" w14:textId="77777777" w:rsidR="00563111" w:rsidRDefault="00563111" w:rsidP="00563111">
      <w:pPr>
        <w:pStyle w:val="a7"/>
        <w:spacing w:before="211"/>
        <w:ind w:left="641"/>
      </w:pPr>
      <w:r>
        <w:t>液压系统部分图纸（纸质版+电子版）：</w:t>
      </w:r>
    </w:p>
    <w:p w14:paraId="475916C1" w14:textId="77777777" w:rsidR="00563111" w:rsidRDefault="00563111" w:rsidP="00563111">
      <w:pPr>
        <w:pStyle w:val="a7"/>
        <w:tabs>
          <w:tab w:val="left" w:pos="1100"/>
        </w:tabs>
        <w:spacing w:before="159"/>
        <w:ind w:left="620"/>
      </w:pPr>
      <w:r>
        <w:t>①</w:t>
      </w:r>
      <w:r>
        <w:tab/>
        <w:t>液压系统总装图、尺寸图、原理图；</w:t>
      </w:r>
    </w:p>
    <w:p w14:paraId="3FCAC54D" w14:textId="77777777" w:rsidR="00563111" w:rsidRDefault="00563111" w:rsidP="00563111">
      <w:pPr>
        <w:pStyle w:val="a7"/>
        <w:tabs>
          <w:tab w:val="left" w:pos="1100"/>
        </w:tabs>
        <w:spacing w:before="160"/>
        <w:ind w:left="620"/>
      </w:pPr>
      <w:r>
        <w:t>②</w:t>
      </w:r>
      <w:r>
        <w:tab/>
        <w:t>液压站平面布置图，包括位置以及安装尺寸；</w:t>
      </w:r>
    </w:p>
    <w:p w14:paraId="60FFF6FC" w14:textId="77777777" w:rsidR="00563111" w:rsidRDefault="00563111" w:rsidP="00563111">
      <w:pPr>
        <w:pStyle w:val="a7"/>
        <w:tabs>
          <w:tab w:val="left" w:pos="1100"/>
        </w:tabs>
        <w:spacing w:before="161"/>
        <w:ind w:left="620"/>
      </w:pPr>
      <w:r>
        <w:t>③</w:t>
      </w:r>
      <w:r>
        <w:tab/>
        <w:t>液压站管路布置图；</w:t>
      </w:r>
    </w:p>
    <w:p w14:paraId="56B2FD7C" w14:textId="77777777" w:rsidR="00563111" w:rsidRDefault="00563111" w:rsidP="00563111">
      <w:pPr>
        <w:pStyle w:val="a7"/>
        <w:tabs>
          <w:tab w:val="left" w:pos="1100"/>
        </w:tabs>
        <w:spacing w:before="160"/>
        <w:ind w:left="620"/>
      </w:pPr>
      <w:r>
        <w:t>④</w:t>
      </w:r>
      <w:r>
        <w:tab/>
        <w:t>有电控要求的，应提供电气原理图及电气控制技术要求；</w:t>
      </w:r>
    </w:p>
    <w:p w14:paraId="2BB35304" w14:textId="77777777" w:rsidR="00563111" w:rsidRDefault="00563111" w:rsidP="00563111">
      <w:pPr>
        <w:pStyle w:val="a7"/>
        <w:tabs>
          <w:tab w:val="left" w:pos="1100"/>
        </w:tabs>
        <w:spacing w:before="161" w:line="405" w:lineRule="auto"/>
        <w:ind w:left="641" w:right="357" w:hanging="22"/>
      </w:pPr>
      <w:r>
        <w:t>⑤</w:t>
      </w:r>
      <w:r>
        <w:tab/>
      </w:r>
      <w:r>
        <w:rPr>
          <w:spacing w:val="-11"/>
        </w:rPr>
        <w:t xml:space="preserve">需方要求提供的其它部件布置图，如油路块、油路块与液压阀安装图等； </w:t>
      </w:r>
      <w:r>
        <w:t>文件资料（纸质版+电子版）：</w:t>
      </w:r>
    </w:p>
    <w:p w14:paraId="1984998C" w14:textId="77777777" w:rsidR="00563111" w:rsidRDefault="00563111" w:rsidP="00563111">
      <w:pPr>
        <w:pStyle w:val="a7"/>
        <w:spacing w:line="255" w:lineRule="exact"/>
        <w:ind w:left="620"/>
      </w:pPr>
      <w:r>
        <w:t>① 液压系统使用维护说明书；</w:t>
      </w:r>
    </w:p>
    <w:p w14:paraId="0F034237" w14:textId="77777777" w:rsidR="00563111" w:rsidRDefault="00563111" w:rsidP="00563111">
      <w:pPr>
        <w:pStyle w:val="a7"/>
        <w:spacing w:before="160" w:line="364" w:lineRule="auto"/>
        <w:ind w:left="140" w:right="303" w:firstLine="479"/>
      </w:pPr>
      <w:r>
        <w:t>② 液压系统出厂检验、检测报告，包括耐压试验、密封性试验、性能试验报告；</w:t>
      </w:r>
    </w:p>
    <w:p w14:paraId="0B0FEDDC" w14:textId="77777777" w:rsidR="00563111" w:rsidRDefault="00563111" w:rsidP="00563111">
      <w:pPr>
        <w:pStyle w:val="a7"/>
        <w:spacing w:before="1"/>
        <w:ind w:left="620"/>
      </w:pPr>
      <w:r>
        <w:t>③ 液压系统性能及参数说明书，内容包括但不限于：</w:t>
      </w:r>
    </w:p>
    <w:p w14:paraId="7D24B509" w14:textId="77777777" w:rsidR="00563111" w:rsidRDefault="00563111" w:rsidP="00563111">
      <w:pPr>
        <w:pStyle w:val="a9"/>
        <w:numPr>
          <w:ilvl w:val="2"/>
          <w:numId w:val="1"/>
        </w:numPr>
        <w:tabs>
          <w:tab w:val="left" w:pos="1703"/>
        </w:tabs>
        <w:ind w:hanging="361"/>
        <w:rPr>
          <w:sz w:val="24"/>
        </w:rPr>
      </w:pPr>
      <w:r>
        <w:rPr>
          <w:sz w:val="24"/>
        </w:rPr>
        <w:t>液压站性能参数：工作压力、温度与流量范围等；</w:t>
      </w:r>
    </w:p>
    <w:p w14:paraId="0442093E" w14:textId="77777777" w:rsidR="00563111" w:rsidRDefault="00563111" w:rsidP="00563111">
      <w:pPr>
        <w:pStyle w:val="a9"/>
        <w:numPr>
          <w:ilvl w:val="2"/>
          <w:numId w:val="1"/>
        </w:numPr>
        <w:tabs>
          <w:tab w:val="left" w:pos="1703"/>
        </w:tabs>
        <w:spacing w:before="160"/>
        <w:ind w:hanging="361"/>
        <w:rPr>
          <w:sz w:val="24"/>
        </w:rPr>
      </w:pPr>
      <w:r>
        <w:rPr>
          <w:sz w:val="24"/>
        </w:rPr>
        <w:t>液压硬管的管径与壁厚，软管的规格型号；</w:t>
      </w:r>
    </w:p>
    <w:p w14:paraId="74694372" w14:textId="77777777" w:rsidR="00563111" w:rsidRDefault="00563111" w:rsidP="00563111">
      <w:pPr>
        <w:pStyle w:val="a9"/>
        <w:numPr>
          <w:ilvl w:val="2"/>
          <w:numId w:val="1"/>
        </w:numPr>
        <w:tabs>
          <w:tab w:val="left" w:pos="1703"/>
        </w:tabs>
        <w:ind w:hanging="361"/>
        <w:rPr>
          <w:sz w:val="24"/>
        </w:rPr>
      </w:pPr>
      <w:r>
        <w:rPr>
          <w:sz w:val="24"/>
        </w:rPr>
        <w:t>液压泵排量、转速及轴端方向看的旋转方向；</w:t>
      </w:r>
    </w:p>
    <w:p w14:paraId="054D67E6" w14:textId="77777777" w:rsidR="00563111" w:rsidRDefault="00563111" w:rsidP="00563111">
      <w:pPr>
        <w:rPr>
          <w:sz w:val="24"/>
        </w:rPr>
        <w:sectPr w:rsidR="00563111" w:rsidSect="00563111">
          <w:headerReference w:type="default" r:id="rId15"/>
          <w:footerReference w:type="default" r:id="rId16"/>
          <w:pgSz w:w="11910" w:h="16840"/>
          <w:pgMar w:top="1480" w:right="1440" w:bottom="1400" w:left="1480" w:header="852" w:footer="1202" w:gutter="0"/>
          <w:pgNumType w:start="12"/>
          <w:cols w:space="720"/>
        </w:sectPr>
      </w:pPr>
    </w:p>
    <w:p w14:paraId="0597A339" w14:textId="5BEBB0B7" w:rsidR="00563111" w:rsidRDefault="00563111" w:rsidP="00563111">
      <w:pPr>
        <w:pStyle w:val="a7"/>
        <w:spacing w:line="20" w:lineRule="exact"/>
        <w:ind w:left="103"/>
        <w:rPr>
          <w:sz w:val="2"/>
        </w:rPr>
      </w:pPr>
      <w:r>
        <w:rPr>
          <w:noProof/>
          <w:sz w:val="2"/>
        </w:rPr>
        <w:lastRenderedPageBreak/>
        <mc:AlternateContent>
          <mc:Choice Requires="wpg">
            <w:drawing>
              <wp:inline distT="0" distB="0" distL="0" distR="0" wp14:anchorId="6512BC4D" wp14:editId="24B20161">
                <wp:extent cx="5426710" cy="9525"/>
                <wp:effectExtent l="5080" t="6985" r="6985" b="2540"/>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5" name="Line 5"/>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F16E47" id="组合 4"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">
                <v:line id="Line 5"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anchorlock/>
              </v:group>
            </w:pict>
          </mc:Fallback>
        </mc:AlternateContent>
      </w:r>
    </w:p>
    <w:p w14:paraId="255D6BD2" w14:textId="77777777" w:rsidR="00563111" w:rsidRDefault="00563111" w:rsidP="00563111">
      <w:pPr>
        <w:pStyle w:val="a9"/>
        <w:numPr>
          <w:ilvl w:val="2"/>
          <w:numId w:val="1"/>
        </w:numPr>
        <w:tabs>
          <w:tab w:val="left" w:pos="1703"/>
        </w:tabs>
        <w:spacing w:before="84"/>
        <w:ind w:hanging="361"/>
        <w:rPr>
          <w:sz w:val="24"/>
        </w:rPr>
      </w:pPr>
      <w:r>
        <w:rPr>
          <w:sz w:val="24"/>
        </w:rPr>
        <w:t>液压泵驱动电机功率、转速和型式；</w:t>
      </w:r>
    </w:p>
    <w:p w14:paraId="0BFE0DEA" w14:textId="77777777" w:rsidR="00563111" w:rsidRDefault="00563111" w:rsidP="00563111">
      <w:pPr>
        <w:pStyle w:val="a9"/>
        <w:numPr>
          <w:ilvl w:val="2"/>
          <w:numId w:val="1"/>
        </w:numPr>
        <w:tabs>
          <w:tab w:val="left" w:pos="1703"/>
        </w:tabs>
        <w:spacing w:before="160" w:line="364" w:lineRule="auto"/>
        <w:ind w:left="622" w:right="357" w:firstLine="720"/>
        <w:rPr>
          <w:sz w:val="24"/>
        </w:rPr>
      </w:pPr>
      <w:r>
        <w:rPr>
          <w:spacing w:val="-2"/>
          <w:sz w:val="24"/>
        </w:rPr>
        <w:t>压力控制阀的压力调定值和设备设定值及禁止调节设备值</w:t>
      </w:r>
      <w:r>
        <w:rPr>
          <w:sz w:val="24"/>
        </w:rPr>
        <w:t>（</w:t>
      </w:r>
      <w:r>
        <w:rPr>
          <w:spacing w:val="-6"/>
          <w:sz w:val="24"/>
        </w:rPr>
        <w:t>可包含</w:t>
      </w:r>
      <w:r>
        <w:rPr>
          <w:sz w:val="24"/>
        </w:rPr>
        <w:t>在维修手册中）；</w:t>
      </w:r>
    </w:p>
    <w:p w14:paraId="2C688D72" w14:textId="77777777" w:rsidR="00563111" w:rsidRDefault="00563111" w:rsidP="00563111">
      <w:pPr>
        <w:pStyle w:val="a9"/>
        <w:numPr>
          <w:ilvl w:val="2"/>
          <w:numId w:val="1"/>
        </w:numPr>
        <w:tabs>
          <w:tab w:val="left" w:pos="1703"/>
        </w:tabs>
        <w:spacing w:before="1"/>
        <w:ind w:hanging="361"/>
        <w:rPr>
          <w:sz w:val="24"/>
        </w:rPr>
      </w:pPr>
      <w:r>
        <w:rPr>
          <w:sz w:val="24"/>
        </w:rPr>
        <w:t>过滤器的型式、额定流量和过滤精度；</w:t>
      </w:r>
    </w:p>
    <w:p w14:paraId="4207142C" w14:textId="77777777" w:rsidR="00563111" w:rsidRDefault="00563111" w:rsidP="00563111">
      <w:pPr>
        <w:pStyle w:val="a9"/>
        <w:numPr>
          <w:ilvl w:val="2"/>
          <w:numId w:val="1"/>
        </w:numPr>
        <w:tabs>
          <w:tab w:val="left" w:pos="1703"/>
        </w:tabs>
        <w:spacing w:line="364" w:lineRule="auto"/>
        <w:ind w:left="622" w:right="440" w:firstLine="720"/>
        <w:rPr>
          <w:sz w:val="24"/>
        </w:rPr>
      </w:pPr>
      <w:r>
        <w:rPr>
          <w:sz w:val="24"/>
        </w:rPr>
        <w:t>油箱容量以及推荐的液压油牌号，及其国标、ISO</w:t>
      </w:r>
      <w:r>
        <w:rPr>
          <w:spacing w:val="-3"/>
          <w:sz w:val="24"/>
        </w:rPr>
        <w:t>、美孚等牌号对</w:t>
      </w:r>
      <w:r>
        <w:rPr>
          <w:sz w:val="24"/>
        </w:rPr>
        <w:t>应表；</w:t>
      </w:r>
    </w:p>
    <w:p w14:paraId="249DB9F2" w14:textId="77777777" w:rsidR="00563111" w:rsidRDefault="00563111" w:rsidP="00563111">
      <w:pPr>
        <w:pStyle w:val="a9"/>
        <w:numPr>
          <w:ilvl w:val="2"/>
          <w:numId w:val="1"/>
        </w:numPr>
        <w:tabs>
          <w:tab w:val="left" w:pos="1703"/>
        </w:tabs>
        <w:spacing w:before="1"/>
        <w:ind w:hanging="361"/>
        <w:rPr>
          <w:sz w:val="24"/>
        </w:rPr>
      </w:pPr>
      <w:r>
        <w:rPr>
          <w:sz w:val="24"/>
        </w:rPr>
        <w:t>油箱最低与最高液位对应的液压油液体积；</w:t>
      </w:r>
    </w:p>
    <w:p w14:paraId="51F34A36" w14:textId="77777777" w:rsidR="00563111" w:rsidRDefault="00563111" w:rsidP="00563111">
      <w:pPr>
        <w:pStyle w:val="a9"/>
        <w:numPr>
          <w:ilvl w:val="2"/>
          <w:numId w:val="1"/>
        </w:numPr>
        <w:tabs>
          <w:tab w:val="left" w:pos="1703"/>
        </w:tabs>
        <w:ind w:hanging="361"/>
        <w:rPr>
          <w:sz w:val="24"/>
        </w:rPr>
      </w:pPr>
      <w:r>
        <w:rPr>
          <w:sz w:val="24"/>
        </w:rPr>
        <w:t>电气元件动作顺序；</w:t>
      </w:r>
    </w:p>
    <w:p w14:paraId="7D72D686" w14:textId="77777777" w:rsidR="00563111" w:rsidRDefault="00563111" w:rsidP="00563111">
      <w:pPr>
        <w:pStyle w:val="a9"/>
        <w:numPr>
          <w:ilvl w:val="2"/>
          <w:numId w:val="1"/>
        </w:numPr>
        <w:tabs>
          <w:tab w:val="left" w:pos="1703"/>
        </w:tabs>
        <w:ind w:hanging="361"/>
        <w:rPr>
          <w:sz w:val="24"/>
        </w:rPr>
      </w:pPr>
      <w:r>
        <w:rPr>
          <w:sz w:val="24"/>
        </w:rPr>
        <w:t>各监测点和防油口型式、通径和位置；</w:t>
      </w:r>
    </w:p>
    <w:p w14:paraId="399CDBE0" w14:textId="77777777" w:rsidR="00563111" w:rsidRDefault="00563111" w:rsidP="00563111">
      <w:pPr>
        <w:pStyle w:val="a9"/>
        <w:numPr>
          <w:ilvl w:val="2"/>
          <w:numId w:val="1"/>
        </w:numPr>
        <w:tabs>
          <w:tab w:val="left" w:pos="1703"/>
        </w:tabs>
        <w:spacing w:before="160"/>
        <w:ind w:hanging="361"/>
        <w:rPr>
          <w:sz w:val="24"/>
        </w:rPr>
      </w:pPr>
      <w:r>
        <w:rPr>
          <w:sz w:val="24"/>
        </w:rPr>
        <w:t>各监测点的功能说明和监测压力；</w:t>
      </w:r>
    </w:p>
    <w:p w14:paraId="51ABEA54" w14:textId="77777777" w:rsidR="00563111" w:rsidRDefault="00563111" w:rsidP="00563111">
      <w:pPr>
        <w:pStyle w:val="a9"/>
        <w:numPr>
          <w:ilvl w:val="2"/>
          <w:numId w:val="1"/>
        </w:numPr>
        <w:tabs>
          <w:tab w:val="left" w:pos="1703"/>
        </w:tabs>
        <w:ind w:hanging="361"/>
        <w:rPr>
          <w:sz w:val="24"/>
        </w:rPr>
      </w:pPr>
      <w:r>
        <w:rPr>
          <w:sz w:val="24"/>
        </w:rPr>
        <w:t>油路块</w:t>
      </w:r>
      <w:proofErr w:type="gramStart"/>
      <w:r>
        <w:rPr>
          <w:sz w:val="24"/>
        </w:rPr>
        <w:t>上油口</w:t>
      </w:r>
      <w:proofErr w:type="gramEnd"/>
      <w:r>
        <w:rPr>
          <w:sz w:val="24"/>
        </w:rPr>
        <w:t>标注号及其功用说明；</w:t>
      </w:r>
    </w:p>
    <w:p w14:paraId="4B497D12" w14:textId="77777777" w:rsidR="00563111" w:rsidRDefault="00563111" w:rsidP="00563111">
      <w:pPr>
        <w:pStyle w:val="a9"/>
        <w:numPr>
          <w:ilvl w:val="2"/>
          <w:numId w:val="1"/>
        </w:numPr>
        <w:tabs>
          <w:tab w:val="left" w:pos="1703"/>
        </w:tabs>
        <w:spacing w:before="160" w:line="364" w:lineRule="auto"/>
        <w:ind w:left="622" w:right="357" w:firstLine="720"/>
        <w:rPr>
          <w:sz w:val="24"/>
        </w:rPr>
      </w:pPr>
      <w:r>
        <w:rPr>
          <w:spacing w:val="-5"/>
          <w:sz w:val="24"/>
        </w:rPr>
        <w:t>冷却装置预期流量、换热面积、最高与最低压力和冷却介质最高输</w:t>
      </w:r>
      <w:r>
        <w:rPr>
          <w:sz w:val="24"/>
        </w:rPr>
        <w:t>入温度；</w:t>
      </w:r>
    </w:p>
    <w:p w14:paraId="5D4FEC3C" w14:textId="77777777" w:rsidR="00563111" w:rsidRDefault="00563111" w:rsidP="00563111">
      <w:pPr>
        <w:pStyle w:val="a9"/>
        <w:numPr>
          <w:ilvl w:val="2"/>
          <w:numId w:val="1"/>
        </w:numPr>
        <w:tabs>
          <w:tab w:val="left" w:pos="1703"/>
        </w:tabs>
        <w:spacing w:before="1"/>
        <w:ind w:hanging="361"/>
        <w:rPr>
          <w:sz w:val="24"/>
        </w:rPr>
      </w:pPr>
      <w:r>
        <w:rPr>
          <w:sz w:val="24"/>
        </w:rPr>
        <w:t>电加热装置的电压、功率和温控</w:t>
      </w:r>
    </w:p>
    <w:p w14:paraId="5E26ABB0" w14:textId="77777777" w:rsidR="00563111" w:rsidRDefault="00563111" w:rsidP="00563111">
      <w:pPr>
        <w:pStyle w:val="a7"/>
        <w:spacing w:before="161"/>
        <w:ind w:left="620"/>
      </w:pPr>
      <w:r>
        <w:t>④ 焊缝无损检验报告；</w:t>
      </w:r>
    </w:p>
    <w:p w14:paraId="0C955C60" w14:textId="77777777" w:rsidR="00563111" w:rsidRDefault="00563111" w:rsidP="00563111">
      <w:pPr>
        <w:pStyle w:val="a7"/>
        <w:spacing w:before="160" w:line="364" w:lineRule="auto"/>
        <w:ind w:left="1220" w:right="5005" w:hanging="600"/>
      </w:pPr>
      <w:r>
        <w:t>产品发货时随机提供以下文件： 产品合格证书；</w:t>
      </w:r>
    </w:p>
    <w:p w14:paraId="590595C2" w14:textId="77777777" w:rsidR="00563111" w:rsidRDefault="00563111" w:rsidP="00563111">
      <w:pPr>
        <w:pStyle w:val="a7"/>
        <w:spacing w:before="2" w:line="364" w:lineRule="auto"/>
        <w:ind w:left="1220" w:right="6323"/>
      </w:pPr>
      <w:r>
        <w:t>质量保证书； 发货清单；</w:t>
      </w:r>
    </w:p>
    <w:p w14:paraId="464F06DF" w14:textId="77777777" w:rsidR="00563111" w:rsidRDefault="00563111" w:rsidP="00563111">
      <w:pPr>
        <w:pStyle w:val="a7"/>
        <w:spacing w:before="1" w:line="364" w:lineRule="auto"/>
        <w:ind w:left="620" w:right="356" w:firstLine="600"/>
      </w:pPr>
      <w:r>
        <w:rPr>
          <w:spacing w:val="-6"/>
        </w:rPr>
        <w:t>备品备件、易损件清单</w:t>
      </w:r>
      <w:r>
        <w:t>（</w:t>
      </w:r>
      <w:r>
        <w:rPr>
          <w:spacing w:val="-7"/>
        </w:rPr>
        <w:t xml:space="preserve">供方认为正常运行 </w:t>
      </w:r>
      <w:r>
        <w:t>3</w:t>
      </w:r>
      <w:r>
        <w:rPr>
          <w:spacing w:val="-9"/>
        </w:rPr>
        <w:t xml:space="preserve"> 年所需要的易损件及电气</w:t>
      </w:r>
      <w:r>
        <w:t>备品备件，需详细列出品牌、型号、规格）；</w:t>
      </w:r>
    </w:p>
    <w:p w14:paraId="60C77938" w14:textId="77777777" w:rsidR="00563111" w:rsidRDefault="00563111" w:rsidP="00563111">
      <w:pPr>
        <w:pStyle w:val="a7"/>
        <w:spacing w:before="1"/>
        <w:ind w:left="1220"/>
      </w:pPr>
      <w:r>
        <w:t>配套件维护使用说明书。</w:t>
      </w:r>
    </w:p>
    <w:p w14:paraId="5F823BDF" w14:textId="77777777" w:rsidR="00563111" w:rsidRDefault="00563111" w:rsidP="00563111">
      <w:pPr>
        <w:pStyle w:val="2"/>
        <w:numPr>
          <w:ilvl w:val="1"/>
          <w:numId w:val="1"/>
        </w:numPr>
        <w:tabs>
          <w:tab w:val="left" w:pos="987"/>
          <w:tab w:val="left" w:pos="988"/>
        </w:tabs>
        <w:spacing w:before="122"/>
        <w:ind w:left="987" w:hanging="848"/>
      </w:pPr>
      <w:r>
        <w:t>安装、调试、维护以及售后服务等</w:t>
      </w:r>
    </w:p>
    <w:p w14:paraId="223FD4BF" w14:textId="77777777" w:rsidR="00563111" w:rsidRDefault="00563111" w:rsidP="00563111">
      <w:pPr>
        <w:pStyle w:val="a7"/>
        <w:spacing w:before="199" w:line="405" w:lineRule="auto"/>
        <w:ind w:left="620" w:right="116"/>
      </w:pPr>
      <w:r>
        <w:t>液压门式提升装置的安装与调试由供方派技术人员在需方指定的工厂内完成。产品安装调试前，供方必须向需方进行完全的技术交底工作，并向需方有关</w:t>
      </w:r>
    </w:p>
    <w:p w14:paraId="05D16B19" w14:textId="77777777" w:rsidR="00563111" w:rsidRDefault="00563111" w:rsidP="00563111">
      <w:pPr>
        <w:pStyle w:val="a7"/>
        <w:spacing w:line="255" w:lineRule="exact"/>
        <w:ind w:left="140"/>
      </w:pPr>
      <w:r>
        <w:t>人员进行一次免费技术培训，需方积极配。</w:t>
      </w:r>
    </w:p>
    <w:p w14:paraId="4E064B0A" w14:textId="77777777" w:rsidR="00563111" w:rsidRDefault="00563111" w:rsidP="00563111">
      <w:pPr>
        <w:pStyle w:val="a7"/>
        <w:spacing w:before="211" w:line="364" w:lineRule="auto"/>
        <w:ind w:left="140" w:right="356" w:firstLine="479"/>
      </w:pPr>
      <w:r>
        <w:t>供方技术人员负责解决安装、调试过程中出现的各类技术问题。供方应对产品安装与调试的正确性和完整性负责，并保证需方顺利通过调试。</w:t>
      </w:r>
    </w:p>
    <w:p w14:paraId="627997DF" w14:textId="77777777" w:rsidR="00563111" w:rsidRDefault="00563111" w:rsidP="00563111">
      <w:pPr>
        <w:pStyle w:val="a7"/>
        <w:spacing w:before="51"/>
        <w:ind w:left="620"/>
      </w:pPr>
      <w:r>
        <w:lastRenderedPageBreak/>
        <w:t>产品在质保期内实行三包服务，质保周期为两年。质保期从产品交付通过</w:t>
      </w:r>
      <w:proofErr w:type="gramStart"/>
      <w:r>
        <w:t>验</w:t>
      </w:r>
      <w:proofErr w:type="gramEnd"/>
    </w:p>
    <w:p w14:paraId="6DC42CA9" w14:textId="77777777" w:rsidR="00563111" w:rsidRDefault="00563111" w:rsidP="00563111">
      <w:pPr>
        <w:sectPr w:rsidR="00563111">
          <w:pgSz w:w="11910" w:h="16840"/>
          <w:pgMar w:top="1480" w:right="1440" w:bottom="1400" w:left="1480" w:header="852" w:footer="1202" w:gutter="0"/>
          <w:cols w:space="720"/>
        </w:sectPr>
      </w:pPr>
    </w:p>
    <w:p w14:paraId="19F249C1" w14:textId="1C2C318C" w:rsidR="00563111" w:rsidRDefault="00563111" w:rsidP="00563111">
      <w:pPr>
        <w:pStyle w:val="a7"/>
        <w:spacing w:line="20" w:lineRule="exact"/>
        <w:ind w:left="103"/>
        <w:rPr>
          <w:sz w:val="2"/>
        </w:rPr>
      </w:pPr>
      <w:r>
        <w:rPr>
          <w:noProof/>
          <w:sz w:val="2"/>
        </w:rPr>
        <w:lastRenderedPageBreak/>
        <mc:AlternateContent>
          <mc:Choice Requires="wpg">
            <w:drawing>
              <wp:inline distT="0" distB="0" distL="0" distR="0" wp14:anchorId="1ACEC252" wp14:editId="0316C911">
                <wp:extent cx="5426710" cy="9525"/>
                <wp:effectExtent l="5080" t="6985" r="6985" b="254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6710" cy="9525"/>
                          <a:chOff x="0" y="0"/>
                          <a:chExt cx="8546" cy="15"/>
                        </a:xfrm>
                      </wpg:grpSpPr>
                      <wps:wsp>
                        <wps:cNvPr id="3" name="Line 3"/>
                        <wps:cNvCnPr>
                          <a:cxnSpLocks noChangeShapeType="1"/>
                        </wps:cNvCnPr>
                        <wps:spPr bwMode="auto">
                          <a:xfrm>
                            <a:off x="0" y="7"/>
                            <a:ext cx="85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57F863" id="组合 2" o:spid="_x0000_s1026" style="width:427.3pt;height:.75pt;mso-position-horizontal-relative:char;mso-position-vertical-relative:line" coordsize="85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">
                <v:line id="Line 3" o:spid="_x0000_s1027" style="position:absolute;visibility:visible;mso-wrap-style:square" from="0,7" to="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7F043C6A" w14:textId="77777777" w:rsidR="00563111" w:rsidRDefault="00563111" w:rsidP="00563111">
      <w:pPr>
        <w:pStyle w:val="a7"/>
        <w:spacing w:before="84"/>
        <w:ind w:left="140"/>
      </w:pPr>
      <w:r>
        <w:t>收之日起。</w:t>
      </w:r>
    </w:p>
    <w:p w14:paraId="608E9D66" w14:textId="77777777" w:rsidR="00563111" w:rsidRDefault="00563111" w:rsidP="00563111">
      <w:pPr>
        <w:pStyle w:val="a7"/>
        <w:spacing w:before="211" w:line="364" w:lineRule="auto"/>
        <w:ind w:left="140" w:right="358" w:firstLine="479"/>
      </w:pPr>
      <w:r>
        <w:t>产品质保期内出现的问题由供应商负责免费处理解决，售后服务在接到通知后 4 小时内</w:t>
      </w:r>
      <w:proofErr w:type="gramStart"/>
      <w:r>
        <w:t>作出</w:t>
      </w:r>
      <w:proofErr w:type="gramEnd"/>
      <w:r>
        <w:t>响应，24 小时内到达现场。</w:t>
      </w:r>
    </w:p>
    <w:p w14:paraId="5A394BA9" w14:textId="77777777" w:rsidR="00563111" w:rsidRDefault="00563111" w:rsidP="00563111">
      <w:pPr>
        <w:pStyle w:val="a7"/>
        <w:spacing w:before="51" w:line="364" w:lineRule="auto"/>
        <w:ind w:left="140" w:right="358" w:firstLine="479"/>
      </w:pPr>
      <w:r>
        <w:t>产品质保期外出现的问题，供应商应本着成本价销售的原则由供需双方协调处理解决。</w:t>
      </w:r>
    </w:p>
    <w:p w14:paraId="0013B69A" w14:textId="77777777" w:rsidR="00502B0B" w:rsidRDefault="00502B0B"/>
    <w:sectPr w:rsidR="00502B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FAF0C" w14:textId="77777777" w:rsidR="006D3CB2" w:rsidRDefault="006D3CB2" w:rsidP="00563111">
      <w:r>
        <w:separator/>
      </w:r>
    </w:p>
  </w:endnote>
  <w:endnote w:type="continuationSeparator" w:id="0">
    <w:p w14:paraId="4617A276" w14:textId="77777777" w:rsidR="006D3CB2" w:rsidRDefault="006D3CB2" w:rsidP="0056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w:altName w:val="Microsoft JhengHei"/>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D7E8D" w14:textId="77777777" w:rsidR="00F4687D" w:rsidRDefault="006D3CB2">
    <w:pPr>
      <w:pStyle w:val="a7"/>
      <w:spacing w:line="14" w:lineRule="auto"/>
      <w:rPr>
        <w:sz w:val="20"/>
      </w:rPr>
    </w:pPr>
    <w:r>
      <w:pict w14:anchorId="26BD78D7">
        <v:shapetype id="_x0000_t202" coordsize="21600,21600" o:spt="202" path="m,l,21600r21600,l21600,xe">
          <v:stroke joinstyle="miter"/>
          <v:path gradientshapeok="t" o:connecttype="rect"/>
        </v:shapetype>
        <v:shape id="_x0000_s2054" type="#_x0000_t202" style="position:absolute;margin-left:286.65pt;margin-top:770.85pt;width:13.15pt;height:12pt;z-index:-251646976;mso-position-horizontal-relative:page;mso-position-vertical-relative:page" filled="f" stroked="f">
          <v:textbox inset="0,0,0,0">
            <w:txbxContent>
              <w:p w14:paraId="0E770301" w14:textId="77777777" w:rsidR="00F4687D" w:rsidRDefault="00F4687D">
                <w:pPr>
                  <w:spacing w:before="12"/>
                  <w:ind w:left="4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9406" w14:textId="562CB01C" w:rsidR="0088523F" w:rsidRDefault="0088523F">
    <w:pPr>
      <w:pStyle w:val="a7"/>
      <w:spacing w:line="14" w:lineRule="auto"/>
      <w:rPr>
        <w:sz w:val="20"/>
      </w:rPr>
    </w:pPr>
    <w:r>
      <w:rPr>
        <w:noProof/>
      </w:rPr>
      <mc:AlternateContent>
        <mc:Choice Requires="wps">
          <w:drawing>
            <wp:anchor distT="0" distB="0" distL="114300" distR="114300" simplePos="0" relativeHeight="251665408" behindDoc="1" locked="0" layoutInCell="1" allowOverlap="1" wp14:anchorId="4732AF84" wp14:editId="79AF53BF">
              <wp:simplePos x="0" y="0"/>
              <wp:positionH relativeFrom="page">
                <wp:posOffset>3640455</wp:posOffset>
              </wp:positionH>
              <wp:positionV relativeFrom="page">
                <wp:posOffset>9789795</wp:posOffset>
              </wp:positionV>
              <wp:extent cx="167005" cy="152400"/>
              <wp:effectExtent l="1905" t="0" r="2540" b="190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9BCB" w14:textId="77777777" w:rsidR="0088523F" w:rsidRDefault="0088523F">
                          <w:pPr>
                            <w:spacing w:before="12"/>
                            <w:ind w:left="40"/>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2AF84" id="_x0000_t202" coordsize="21600,21600" o:spt="202" path="m,l,21600r21600,l21600,xe">
              <v:stroke joinstyle="miter"/>
              <v:path gradientshapeok="t" o:connecttype="rect"/>
            </v:shapetype>
            <v:shape id="文本框 15" o:spid="_x0000_s1028" type="#_x0000_t202" style="position:absolute;margin-left:286.65pt;margin-top:770.85pt;width:13.1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" filled="f" stroked="f">
              <v:textbox inset="0,0,0,0">
                <w:txbxContent>
                  <w:p w14:paraId="079C9BCB" w14:textId="77777777" w:rsidR="0088523F" w:rsidRDefault="0088523F">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6511" w14:textId="3F62C3A5" w:rsidR="00563111" w:rsidRDefault="00563111">
    <w:pPr>
      <w:pStyle w:val="a7"/>
      <w:spacing w:line="14" w:lineRule="auto"/>
      <w:rPr>
        <w:sz w:val="20"/>
      </w:rPr>
    </w:pPr>
    <w:r>
      <w:rPr>
        <w:noProof/>
      </w:rPr>
      <mc:AlternateContent>
        <mc:Choice Requires="wps">
          <w:drawing>
            <wp:anchor distT="0" distB="0" distL="114300" distR="114300" simplePos="0" relativeHeight="251661312" behindDoc="1" locked="0" layoutInCell="1" allowOverlap="1" wp14:anchorId="3F9A7651" wp14:editId="23C7B475">
              <wp:simplePos x="0" y="0"/>
              <wp:positionH relativeFrom="page">
                <wp:posOffset>3640455</wp:posOffset>
              </wp:positionH>
              <wp:positionV relativeFrom="page">
                <wp:posOffset>9789795</wp:posOffset>
              </wp:positionV>
              <wp:extent cx="167005" cy="152400"/>
              <wp:effectExtent l="1905" t="0" r="2540" b="19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9457" w14:textId="77777777" w:rsidR="00563111" w:rsidRDefault="00563111">
                          <w:pPr>
                            <w:spacing w:before="12"/>
                            <w:ind w:left="40"/>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A7651" id="_x0000_t202" coordsize="21600,21600" o:spt="202" path="m,l,21600r21600,l21600,xe">
              <v:stroke joinstyle="miter"/>
              <v:path gradientshapeok="t" o:connecttype="rect"/>
            </v:shapetype>
            <v:shape id="文本框 6" o:spid="_x0000_s1030" type="#_x0000_t202" style="position:absolute;margin-left:286.65pt;margin-top:770.85pt;width:13.1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" filled="f" stroked="f">
              <v:textbox inset="0,0,0,0">
                <w:txbxContent>
                  <w:p w14:paraId="448A9457" w14:textId="77777777" w:rsidR="00563111" w:rsidRDefault="00563111">
                    <w:pPr>
                      <w:spacing w:before="12"/>
                      <w:ind w:left="40"/>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1D753" w14:textId="77777777" w:rsidR="006D3CB2" w:rsidRDefault="006D3CB2" w:rsidP="00563111">
      <w:r>
        <w:separator/>
      </w:r>
    </w:p>
  </w:footnote>
  <w:footnote w:type="continuationSeparator" w:id="0">
    <w:p w14:paraId="51B16DDF" w14:textId="77777777" w:rsidR="006D3CB2" w:rsidRDefault="006D3CB2" w:rsidP="0056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56DC" w14:textId="77777777" w:rsidR="00F4687D" w:rsidRDefault="00F4687D">
    <w:pPr>
      <w:pStyle w:val="a7"/>
      <w:spacing w:line="14" w:lineRule="auto"/>
      <w:rPr>
        <w:sz w:val="20"/>
      </w:rPr>
    </w:pPr>
    <w:r>
      <w:rPr>
        <w:noProof/>
      </w:rPr>
      <w:drawing>
        <wp:anchor distT="0" distB="0" distL="0" distR="0" simplePos="0" relativeHeight="251667456" behindDoc="1" locked="0" layoutInCell="1" allowOverlap="1" wp14:anchorId="064760CA" wp14:editId="7B58E6F2">
          <wp:simplePos x="0" y="0"/>
          <wp:positionH relativeFrom="page">
            <wp:posOffset>5195315</wp:posOffset>
          </wp:positionH>
          <wp:positionV relativeFrom="page">
            <wp:posOffset>541019</wp:posOffset>
          </wp:positionV>
          <wp:extent cx="1124712" cy="362711"/>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24712" cy="362711"/>
                  </a:xfrm>
                  <a:prstGeom prst="rect">
                    <a:avLst/>
                  </a:prstGeom>
                </pic:spPr>
              </pic:pic>
            </a:graphicData>
          </a:graphic>
        </wp:anchor>
      </w:drawing>
    </w:r>
    <w:r w:rsidR="006D3CB2">
      <w:pict w14:anchorId="657DD0BB">
        <v:shapetype id="_x0000_t202" coordsize="21600,21600" o:spt="202" path="m,l,21600r21600,l21600,xe">
          <v:stroke joinstyle="miter"/>
          <v:path gradientshapeok="t" o:connecttype="rect"/>
        </v:shapetype>
        <v:shape id="_x0000_s2053" type="#_x0000_t202" style="position:absolute;margin-left:80pt;margin-top:60.75pt;width:178.1pt;height:13.7pt;z-index:-251648000;mso-position-horizontal-relative:page;mso-position-vertical-relative:page" filled="f" stroked="f">
          <v:textbox inset="0,0,0,0">
            <w:txbxContent>
              <w:p w14:paraId="4DD1A0F4" w14:textId="77777777" w:rsidR="00F4687D" w:rsidRDefault="00F4687D">
                <w:pPr>
                  <w:spacing w:line="267" w:lineRule="exact"/>
                  <w:ind w:left="20"/>
                  <w:rPr>
                    <w:sz w:val="21"/>
                  </w:rPr>
                </w:pPr>
                <w:r>
                  <w:rPr>
                    <w:rFonts w:ascii="Times New Roman" w:eastAsia="Times New Roman"/>
                    <w:sz w:val="21"/>
                  </w:rPr>
                  <w:t xml:space="preserve">200 </w:t>
                </w:r>
                <w:r>
                  <w:rPr>
                    <w:sz w:val="21"/>
                  </w:rPr>
                  <w:t>吨液压门式提升装置采购技术规范</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76A6" w14:textId="0716021C" w:rsidR="0088523F" w:rsidRDefault="0088523F">
    <w:pPr>
      <w:pStyle w:val="a7"/>
      <w:spacing w:line="14" w:lineRule="auto"/>
      <w:rPr>
        <w:sz w:val="20"/>
      </w:rPr>
    </w:pPr>
    <w:r>
      <w:rPr>
        <w:noProof/>
      </w:rPr>
      <w:drawing>
        <wp:anchor distT="0" distB="0" distL="0" distR="0" simplePos="0" relativeHeight="251663360" behindDoc="1" locked="0" layoutInCell="1" allowOverlap="1" wp14:anchorId="0F031BBC" wp14:editId="054BC09C">
          <wp:simplePos x="0" y="0"/>
          <wp:positionH relativeFrom="page">
            <wp:posOffset>5195315</wp:posOffset>
          </wp:positionH>
          <wp:positionV relativeFrom="page">
            <wp:posOffset>541019</wp:posOffset>
          </wp:positionV>
          <wp:extent cx="1124712" cy="362711"/>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24712" cy="362711"/>
                  </a:xfrm>
                  <a:prstGeom prst="rect">
                    <a:avLst/>
                  </a:prstGeom>
                </pic:spPr>
              </pic:pic>
            </a:graphicData>
          </a:graphic>
        </wp:anchor>
      </w:drawing>
    </w:r>
    <w:r>
      <w:rPr>
        <w:noProof/>
      </w:rPr>
      <mc:AlternateContent>
        <mc:Choice Requires="wps">
          <w:drawing>
            <wp:anchor distT="0" distB="0" distL="114300" distR="114300" simplePos="0" relativeHeight="251664384" behindDoc="1" locked="0" layoutInCell="1" allowOverlap="1" wp14:anchorId="6CA31392" wp14:editId="03F91E8F">
              <wp:simplePos x="0" y="0"/>
              <wp:positionH relativeFrom="page">
                <wp:posOffset>1016000</wp:posOffset>
              </wp:positionH>
              <wp:positionV relativeFrom="page">
                <wp:posOffset>771525</wp:posOffset>
              </wp:positionV>
              <wp:extent cx="2261870" cy="17399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2EF2" w14:textId="77777777" w:rsidR="0088523F" w:rsidRDefault="0088523F">
                          <w:pPr>
                            <w:spacing w:line="267" w:lineRule="exact"/>
                            <w:ind w:left="20"/>
                            <w:rPr>
                              <w:sz w:val="21"/>
                            </w:rPr>
                          </w:pPr>
                          <w:r>
                            <w:rPr>
                              <w:rFonts w:ascii="Times New Roman" w:eastAsia="Times New Roman"/>
                              <w:sz w:val="21"/>
                            </w:rPr>
                            <w:t xml:space="preserve">200 </w:t>
                          </w:r>
                          <w:r>
                            <w:rPr>
                              <w:sz w:val="21"/>
                            </w:rPr>
                            <w:t>吨液压门式提升装置采购技术规范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31392" id="_x0000_t202" coordsize="21600,21600" o:spt="202" path="m,l,21600r21600,l21600,xe">
              <v:stroke joinstyle="miter"/>
              <v:path gradientshapeok="t" o:connecttype="rect"/>
            </v:shapetype>
            <v:shape id="文本框 16" o:spid="_x0000_s1027" type="#_x0000_t202" style="position:absolute;margin-left:80pt;margin-top:60.75pt;width:178.1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" filled="f" stroked="f">
              <v:textbox inset="0,0,0,0">
                <w:txbxContent>
                  <w:p w14:paraId="7E842EF2" w14:textId="77777777" w:rsidR="0088523F" w:rsidRDefault="0088523F">
                    <w:pPr>
                      <w:spacing w:line="267" w:lineRule="exact"/>
                      <w:ind w:left="20"/>
                      <w:rPr>
                        <w:sz w:val="21"/>
                      </w:rPr>
                    </w:pPr>
                    <w:r>
                      <w:rPr>
                        <w:rFonts w:ascii="Times New Roman" w:eastAsia="Times New Roman"/>
                        <w:sz w:val="21"/>
                      </w:rPr>
                      <w:t xml:space="preserve">200 </w:t>
                    </w:r>
                    <w:r>
                      <w:rPr>
                        <w:sz w:val="21"/>
                      </w:rPr>
                      <w:t>吨液压门式提升装置采购技术规范</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D996" w14:textId="0EE4CBD8" w:rsidR="00563111" w:rsidRDefault="00563111">
    <w:pPr>
      <w:pStyle w:val="a7"/>
      <w:spacing w:line="14" w:lineRule="auto"/>
      <w:rPr>
        <w:sz w:val="20"/>
      </w:rPr>
    </w:pPr>
    <w:r>
      <w:rPr>
        <w:noProof/>
      </w:rPr>
      <w:drawing>
        <wp:anchor distT="0" distB="0" distL="0" distR="0" simplePos="0" relativeHeight="251659264" behindDoc="1" locked="0" layoutInCell="1" allowOverlap="1" wp14:anchorId="477488F8" wp14:editId="5CB7796B">
          <wp:simplePos x="0" y="0"/>
          <wp:positionH relativeFrom="page">
            <wp:posOffset>5195315</wp:posOffset>
          </wp:positionH>
          <wp:positionV relativeFrom="page">
            <wp:posOffset>541019</wp:posOffset>
          </wp:positionV>
          <wp:extent cx="1124712" cy="36271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24712" cy="362711"/>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63188B07" wp14:editId="66275B41">
              <wp:simplePos x="0" y="0"/>
              <wp:positionH relativeFrom="page">
                <wp:posOffset>1016000</wp:posOffset>
              </wp:positionH>
              <wp:positionV relativeFrom="page">
                <wp:posOffset>771525</wp:posOffset>
              </wp:positionV>
              <wp:extent cx="2261870" cy="17399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9D50C" w14:textId="77777777" w:rsidR="00563111" w:rsidRDefault="00563111">
                          <w:pPr>
                            <w:spacing w:line="267" w:lineRule="exact"/>
                            <w:ind w:left="20"/>
                            <w:rPr>
                              <w:sz w:val="21"/>
                            </w:rPr>
                          </w:pPr>
                          <w:r>
                            <w:rPr>
                              <w:rFonts w:ascii="Times New Roman" w:eastAsia="Times New Roman"/>
                              <w:sz w:val="21"/>
                            </w:rPr>
                            <w:t xml:space="preserve">200 </w:t>
                          </w:r>
                          <w:r>
                            <w:rPr>
                              <w:sz w:val="21"/>
                            </w:rPr>
                            <w:t>吨液压门式提升装置采购技术规范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88B07" id="_x0000_t202" coordsize="21600,21600" o:spt="202" path="m,l,21600r21600,l21600,xe">
              <v:stroke joinstyle="miter"/>
              <v:path gradientshapeok="t" o:connecttype="rect"/>
            </v:shapetype>
            <v:shape id="文本框 7" o:spid="_x0000_s1029" type="#_x0000_t202" style="position:absolute;margin-left:80pt;margin-top:60.75pt;width:178.1pt;height:1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" filled="f" stroked="f">
              <v:textbox inset="0,0,0,0">
                <w:txbxContent>
                  <w:p w14:paraId="23B9D50C" w14:textId="77777777" w:rsidR="00563111" w:rsidRDefault="00563111">
                    <w:pPr>
                      <w:spacing w:line="267" w:lineRule="exact"/>
                      <w:ind w:left="20"/>
                      <w:rPr>
                        <w:sz w:val="21"/>
                      </w:rPr>
                    </w:pPr>
                    <w:r>
                      <w:rPr>
                        <w:rFonts w:ascii="Times New Roman" w:eastAsia="Times New Roman"/>
                        <w:sz w:val="21"/>
                      </w:rPr>
                      <w:t xml:space="preserve">200 </w:t>
                    </w:r>
                    <w:r>
                      <w:rPr>
                        <w:sz w:val="21"/>
                      </w:rPr>
                      <w:t>吨液压门式提升装置采购技术规范</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568"/>
    <w:multiLevelType w:val="multilevel"/>
    <w:tmpl w:val="35F8E53C"/>
    <w:lvl w:ilvl="0">
      <w:start w:val="10"/>
      <w:numFmt w:val="decimal"/>
      <w:lvlText w:val="%1"/>
      <w:lvlJc w:val="left"/>
      <w:pPr>
        <w:ind w:left="519" w:hanging="380"/>
        <w:jc w:val="left"/>
      </w:pPr>
      <w:rPr>
        <w:rFonts w:ascii="Microsoft JhengHei" w:eastAsia="Microsoft JhengHei" w:hAnsi="Microsoft JhengHei" w:cs="Microsoft JhengHei" w:hint="default"/>
        <w:b/>
        <w:bCs/>
        <w:spacing w:val="0"/>
        <w:w w:val="83"/>
        <w:sz w:val="30"/>
        <w:szCs w:val="30"/>
        <w:lang w:val="zh-CN" w:eastAsia="zh-CN" w:bidi="zh-CN"/>
      </w:rPr>
    </w:lvl>
    <w:lvl w:ilvl="1">
      <w:start w:val="1"/>
      <w:numFmt w:val="decimal"/>
      <w:lvlText w:val="%1.%2"/>
      <w:lvlJc w:val="left"/>
      <w:pPr>
        <w:ind w:left="848" w:hanging="708"/>
        <w:jc w:val="left"/>
      </w:pPr>
      <w:rPr>
        <w:rFonts w:ascii="Microsoft JhengHei" w:eastAsia="Microsoft JhengHei" w:hAnsi="Microsoft JhengHei" w:cs="Microsoft JhengHei" w:hint="default"/>
        <w:b/>
        <w:bCs/>
        <w:spacing w:val="0"/>
        <w:w w:val="84"/>
        <w:sz w:val="28"/>
        <w:szCs w:val="28"/>
        <w:lang w:val="zh-CN" w:eastAsia="zh-CN" w:bidi="zh-CN"/>
      </w:rPr>
    </w:lvl>
    <w:lvl w:ilvl="2">
      <w:start w:val="1"/>
      <w:numFmt w:val="lowerLetter"/>
      <w:lvlText w:val="%3)"/>
      <w:lvlJc w:val="left"/>
      <w:pPr>
        <w:ind w:left="1702" w:hanging="360"/>
        <w:jc w:val="left"/>
      </w:pPr>
      <w:rPr>
        <w:rFonts w:ascii="宋体" w:eastAsia="宋体" w:hAnsi="宋体" w:cs="宋体" w:hint="default"/>
        <w:w w:val="100"/>
        <w:sz w:val="24"/>
        <w:szCs w:val="24"/>
        <w:lang w:val="zh-CN" w:eastAsia="zh-CN" w:bidi="zh-CN"/>
      </w:rPr>
    </w:lvl>
    <w:lvl w:ilvl="3">
      <w:numFmt w:val="bullet"/>
      <w:lvlText w:val="•"/>
      <w:lvlJc w:val="left"/>
      <w:pPr>
        <w:ind w:left="2610" w:hanging="360"/>
      </w:pPr>
      <w:rPr>
        <w:rFonts w:hint="default"/>
        <w:lang w:val="zh-CN" w:eastAsia="zh-CN" w:bidi="zh-CN"/>
      </w:rPr>
    </w:lvl>
    <w:lvl w:ilvl="4">
      <w:numFmt w:val="bullet"/>
      <w:lvlText w:val="•"/>
      <w:lvlJc w:val="left"/>
      <w:pPr>
        <w:ind w:left="3521" w:hanging="360"/>
      </w:pPr>
      <w:rPr>
        <w:rFonts w:hint="default"/>
        <w:lang w:val="zh-CN" w:eastAsia="zh-CN" w:bidi="zh-CN"/>
      </w:rPr>
    </w:lvl>
    <w:lvl w:ilvl="5">
      <w:numFmt w:val="bullet"/>
      <w:lvlText w:val="•"/>
      <w:lvlJc w:val="left"/>
      <w:pPr>
        <w:ind w:left="4432" w:hanging="360"/>
      </w:pPr>
      <w:rPr>
        <w:rFonts w:hint="default"/>
        <w:lang w:val="zh-CN" w:eastAsia="zh-CN" w:bidi="zh-CN"/>
      </w:rPr>
    </w:lvl>
    <w:lvl w:ilvl="6">
      <w:numFmt w:val="bullet"/>
      <w:lvlText w:val="•"/>
      <w:lvlJc w:val="left"/>
      <w:pPr>
        <w:ind w:left="5343" w:hanging="360"/>
      </w:pPr>
      <w:rPr>
        <w:rFonts w:hint="default"/>
        <w:lang w:val="zh-CN" w:eastAsia="zh-CN" w:bidi="zh-CN"/>
      </w:rPr>
    </w:lvl>
    <w:lvl w:ilvl="7">
      <w:numFmt w:val="bullet"/>
      <w:lvlText w:val="•"/>
      <w:lvlJc w:val="left"/>
      <w:pPr>
        <w:ind w:left="6254" w:hanging="360"/>
      </w:pPr>
      <w:rPr>
        <w:rFonts w:hint="default"/>
        <w:lang w:val="zh-CN" w:eastAsia="zh-CN" w:bidi="zh-CN"/>
      </w:rPr>
    </w:lvl>
    <w:lvl w:ilvl="8">
      <w:numFmt w:val="bullet"/>
      <w:lvlText w:val="•"/>
      <w:lvlJc w:val="left"/>
      <w:pPr>
        <w:ind w:left="7164" w:hanging="360"/>
      </w:pPr>
      <w:rPr>
        <w:rFonts w:hint="default"/>
        <w:lang w:val="zh-CN" w:eastAsia="zh-CN" w:bidi="zh-CN"/>
      </w:rPr>
    </w:lvl>
  </w:abstractNum>
  <w:abstractNum w:abstractNumId="1" w15:restartNumberingAfterBreak="0">
    <w:nsid w:val="03087A1E"/>
    <w:multiLevelType w:val="hybridMultilevel"/>
    <w:tmpl w:val="31889E6A"/>
    <w:lvl w:ilvl="0" w:tplc="CF9AC6F6">
      <w:start w:val="4"/>
      <w:numFmt w:val="decimal"/>
      <w:lvlText w:val="%1"/>
      <w:lvlJc w:val="left"/>
      <w:pPr>
        <w:ind w:left="368" w:hanging="228"/>
        <w:jc w:val="left"/>
      </w:pPr>
      <w:rPr>
        <w:rFonts w:ascii="微软雅黑" w:eastAsia="微软雅黑" w:hAnsi="微软雅黑" w:cs="微软雅黑" w:hint="default"/>
        <w:b/>
        <w:bCs/>
        <w:w w:val="81"/>
        <w:sz w:val="30"/>
        <w:szCs w:val="30"/>
        <w:lang w:val="zh-CN" w:eastAsia="zh-CN" w:bidi="zh-CN"/>
      </w:rPr>
    </w:lvl>
    <w:lvl w:ilvl="1" w:tplc="6F4C131C">
      <w:numFmt w:val="bullet"/>
      <w:lvlText w:val="•"/>
      <w:lvlJc w:val="left"/>
      <w:pPr>
        <w:ind w:left="1210" w:hanging="228"/>
      </w:pPr>
      <w:rPr>
        <w:rFonts w:hint="default"/>
        <w:lang w:val="zh-CN" w:eastAsia="zh-CN" w:bidi="zh-CN"/>
      </w:rPr>
    </w:lvl>
    <w:lvl w:ilvl="2" w:tplc="68BC5286">
      <w:numFmt w:val="bullet"/>
      <w:lvlText w:val="•"/>
      <w:lvlJc w:val="left"/>
      <w:pPr>
        <w:ind w:left="2061" w:hanging="228"/>
      </w:pPr>
      <w:rPr>
        <w:rFonts w:hint="default"/>
        <w:lang w:val="zh-CN" w:eastAsia="zh-CN" w:bidi="zh-CN"/>
      </w:rPr>
    </w:lvl>
    <w:lvl w:ilvl="3" w:tplc="66983650">
      <w:numFmt w:val="bullet"/>
      <w:lvlText w:val="•"/>
      <w:lvlJc w:val="left"/>
      <w:pPr>
        <w:ind w:left="2911" w:hanging="228"/>
      </w:pPr>
      <w:rPr>
        <w:rFonts w:hint="default"/>
        <w:lang w:val="zh-CN" w:eastAsia="zh-CN" w:bidi="zh-CN"/>
      </w:rPr>
    </w:lvl>
    <w:lvl w:ilvl="4" w:tplc="29366AB6">
      <w:numFmt w:val="bullet"/>
      <w:lvlText w:val="•"/>
      <w:lvlJc w:val="left"/>
      <w:pPr>
        <w:ind w:left="3762" w:hanging="228"/>
      </w:pPr>
      <w:rPr>
        <w:rFonts w:hint="default"/>
        <w:lang w:val="zh-CN" w:eastAsia="zh-CN" w:bidi="zh-CN"/>
      </w:rPr>
    </w:lvl>
    <w:lvl w:ilvl="5" w:tplc="5EF44AF8">
      <w:numFmt w:val="bullet"/>
      <w:lvlText w:val="•"/>
      <w:lvlJc w:val="left"/>
      <w:pPr>
        <w:ind w:left="4613" w:hanging="228"/>
      </w:pPr>
      <w:rPr>
        <w:rFonts w:hint="default"/>
        <w:lang w:val="zh-CN" w:eastAsia="zh-CN" w:bidi="zh-CN"/>
      </w:rPr>
    </w:lvl>
    <w:lvl w:ilvl="6" w:tplc="82F434A4">
      <w:numFmt w:val="bullet"/>
      <w:lvlText w:val="•"/>
      <w:lvlJc w:val="left"/>
      <w:pPr>
        <w:ind w:left="5463" w:hanging="228"/>
      </w:pPr>
      <w:rPr>
        <w:rFonts w:hint="default"/>
        <w:lang w:val="zh-CN" w:eastAsia="zh-CN" w:bidi="zh-CN"/>
      </w:rPr>
    </w:lvl>
    <w:lvl w:ilvl="7" w:tplc="FDDA3F16">
      <w:numFmt w:val="bullet"/>
      <w:lvlText w:val="•"/>
      <w:lvlJc w:val="left"/>
      <w:pPr>
        <w:ind w:left="6314" w:hanging="228"/>
      </w:pPr>
      <w:rPr>
        <w:rFonts w:hint="default"/>
        <w:lang w:val="zh-CN" w:eastAsia="zh-CN" w:bidi="zh-CN"/>
      </w:rPr>
    </w:lvl>
    <w:lvl w:ilvl="8" w:tplc="ADB6BAE8">
      <w:numFmt w:val="bullet"/>
      <w:lvlText w:val="•"/>
      <w:lvlJc w:val="left"/>
      <w:pPr>
        <w:ind w:left="7165" w:hanging="228"/>
      </w:pPr>
      <w:rPr>
        <w:rFonts w:hint="default"/>
        <w:lang w:val="zh-CN" w:eastAsia="zh-CN" w:bidi="zh-CN"/>
      </w:rPr>
    </w:lvl>
  </w:abstractNum>
  <w:abstractNum w:abstractNumId="2" w15:restartNumberingAfterBreak="0">
    <w:nsid w:val="18B04FA9"/>
    <w:multiLevelType w:val="hybridMultilevel"/>
    <w:tmpl w:val="925C6152"/>
    <w:lvl w:ilvl="0" w:tplc="0E788E10">
      <w:start w:val="2"/>
      <w:numFmt w:val="decimal"/>
      <w:lvlText w:val="%1."/>
      <w:lvlJc w:val="left"/>
      <w:pPr>
        <w:ind w:left="140" w:hanging="241"/>
        <w:jc w:val="left"/>
      </w:pPr>
      <w:rPr>
        <w:rFonts w:ascii="宋体" w:eastAsia="宋体" w:hAnsi="宋体" w:cs="宋体" w:hint="default"/>
        <w:spacing w:val="-60"/>
        <w:w w:val="100"/>
        <w:sz w:val="22"/>
        <w:szCs w:val="22"/>
        <w:lang w:val="zh-CN" w:eastAsia="zh-CN" w:bidi="zh-CN"/>
      </w:rPr>
    </w:lvl>
    <w:lvl w:ilvl="1" w:tplc="8CF4FAF6">
      <w:numFmt w:val="bullet"/>
      <w:lvlText w:val="•"/>
      <w:lvlJc w:val="left"/>
      <w:pPr>
        <w:ind w:left="1024" w:hanging="241"/>
      </w:pPr>
      <w:rPr>
        <w:rFonts w:hint="default"/>
        <w:lang w:val="zh-CN" w:eastAsia="zh-CN" w:bidi="zh-CN"/>
      </w:rPr>
    </w:lvl>
    <w:lvl w:ilvl="2" w:tplc="4D68FB64">
      <w:numFmt w:val="bullet"/>
      <w:lvlText w:val="•"/>
      <w:lvlJc w:val="left"/>
      <w:pPr>
        <w:ind w:left="1909" w:hanging="241"/>
      </w:pPr>
      <w:rPr>
        <w:rFonts w:hint="default"/>
        <w:lang w:val="zh-CN" w:eastAsia="zh-CN" w:bidi="zh-CN"/>
      </w:rPr>
    </w:lvl>
    <w:lvl w:ilvl="3" w:tplc="C0F4E262">
      <w:numFmt w:val="bullet"/>
      <w:lvlText w:val="•"/>
      <w:lvlJc w:val="left"/>
      <w:pPr>
        <w:ind w:left="2793" w:hanging="241"/>
      </w:pPr>
      <w:rPr>
        <w:rFonts w:hint="default"/>
        <w:lang w:val="zh-CN" w:eastAsia="zh-CN" w:bidi="zh-CN"/>
      </w:rPr>
    </w:lvl>
    <w:lvl w:ilvl="4" w:tplc="6D92E714">
      <w:numFmt w:val="bullet"/>
      <w:lvlText w:val="•"/>
      <w:lvlJc w:val="left"/>
      <w:pPr>
        <w:ind w:left="3678" w:hanging="241"/>
      </w:pPr>
      <w:rPr>
        <w:rFonts w:hint="default"/>
        <w:lang w:val="zh-CN" w:eastAsia="zh-CN" w:bidi="zh-CN"/>
      </w:rPr>
    </w:lvl>
    <w:lvl w:ilvl="5" w:tplc="ACC80B0A">
      <w:numFmt w:val="bullet"/>
      <w:lvlText w:val="•"/>
      <w:lvlJc w:val="left"/>
      <w:pPr>
        <w:ind w:left="4563" w:hanging="241"/>
      </w:pPr>
      <w:rPr>
        <w:rFonts w:hint="default"/>
        <w:lang w:val="zh-CN" w:eastAsia="zh-CN" w:bidi="zh-CN"/>
      </w:rPr>
    </w:lvl>
    <w:lvl w:ilvl="6" w:tplc="EEEED42C">
      <w:numFmt w:val="bullet"/>
      <w:lvlText w:val="•"/>
      <w:lvlJc w:val="left"/>
      <w:pPr>
        <w:ind w:left="5447" w:hanging="241"/>
      </w:pPr>
      <w:rPr>
        <w:rFonts w:hint="default"/>
        <w:lang w:val="zh-CN" w:eastAsia="zh-CN" w:bidi="zh-CN"/>
      </w:rPr>
    </w:lvl>
    <w:lvl w:ilvl="7" w:tplc="1CBCBED0">
      <w:numFmt w:val="bullet"/>
      <w:lvlText w:val="•"/>
      <w:lvlJc w:val="left"/>
      <w:pPr>
        <w:ind w:left="6332" w:hanging="241"/>
      </w:pPr>
      <w:rPr>
        <w:rFonts w:hint="default"/>
        <w:lang w:val="zh-CN" w:eastAsia="zh-CN" w:bidi="zh-CN"/>
      </w:rPr>
    </w:lvl>
    <w:lvl w:ilvl="8" w:tplc="D22C92BE">
      <w:numFmt w:val="bullet"/>
      <w:lvlText w:val="•"/>
      <w:lvlJc w:val="left"/>
      <w:pPr>
        <w:ind w:left="7217" w:hanging="241"/>
      </w:pPr>
      <w:rPr>
        <w:rFonts w:hint="default"/>
        <w:lang w:val="zh-CN" w:eastAsia="zh-CN" w:bidi="zh-CN"/>
      </w:rPr>
    </w:lvl>
  </w:abstractNum>
  <w:abstractNum w:abstractNumId="3" w15:restartNumberingAfterBreak="0">
    <w:nsid w:val="247966F4"/>
    <w:multiLevelType w:val="hybridMultilevel"/>
    <w:tmpl w:val="E916B2F8"/>
    <w:lvl w:ilvl="0" w:tplc="436A8AE8">
      <w:start w:val="1"/>
      <w:numFmt w:val="decimal"/>
      <w:lvlText w:val="%1."/>
      <w:lvlJc w:val="left"/>
      <w:pPr>
        <w:ind w:left="300" w:hanging="360"/>
        <w:jc w:val="left"/>
      </w:pPr>
      <w:rPr>
        <w:rFonts w:ascii="宋体" w:eastAsia="宋体" w:hAnsi="宋体" w:cs="宋体" w:hint="default"/>
        <w:spacing w:val="-34"/>
        <w:w w:val="100"/>
        <w:sz w:val="24"/>
        <w:szCs w:val="24"/>
        <w:lang w:val="zh-CN" w:eastAsia="zh-CN" w:bidi="zh-CN"/>
      </w:rPr>
    </w:lvl>
    <w:lvl w:ilvl="1" w:tplc="47469CDC">
      <w:numFmt w:val="bullet"/>
      <w:lvlText w:val="•"/>
      <w:lvlJc w:val="left"/>
      <w:pPr>
        <w:ind w:left="1196" w:hanging="360"/>
      </w:pPr>
      <w:rPr>
        <w:rFonts w:hint="default"/>
        <w:lang w:val="zh-CN" w:eastAsia="zh-CN" w:bidi="zh-CN"/>
      </w:rPr>
    </w:lvl>
    <w:lvl w:ilvl="2" w:tplc="10FA8B54">
      <w:numFmt w:val="bullet"/>
      <w:lvlText w:val="•"/>
      <w:lvlJc w:val="left"/>
      <w:pPr>
        <w:ind w:left="2093" w:hanging="360"/>
      </w:pPr>
      <w:rPr>
        <w:rFonts w:hint="default"/>
        <w:lang w:val="zh-CN" w:eastAsia="zh-CN" w:bidi="zh-CN"/>
      </w:rPr>
    </w:lvl>
    <w:lvl w:ilvl="3" w:tplc="8FB6CCDA">
      <w:numFmt w:val="bullet"/>
      <w:lvlText w:val="•"/>
      <w:lvlJc w:val="left"/>
      <w:pPr>
        <w:ind w:left="2989" w:hanging="360"/>
      </w:pPr>
      <w:rPr>
        <w:rFonts w:hint="default"/>
        <w:lang w:val="zh-CN" w:eastAsia="zh-CN" w:bidi="zh-CN"/>
      </w:rPr>
    </w:lvl>
    <w:lvl w:ilvl="4" w:tplc="821CFE0A">
      <w:numFmt w:val="bullet"/>
      <w:lvlText w:val="•"/>
      <w:lvlJc w:val="left"/>
      <w:pPr>
        <w:ind w:left="3886" w:hanging="360"/>
      </w:pPr>
      <w:rPr>
        <w:rFonts w:hint="default"/>
        <w:lang w:val="zh-CN" w:eastAsia="zh-CN" w:bidi="zh-CN"/>
      </w:rPr>
    </w:lvl>
    <w:lvl w:ilvl="5" w:tplc="65749B38">
      <w:numFmt w:val="bullet"/>
      <w:lvlText w:val="•"/>
      <w:lvlJc w:val="left"/>
      <w:pPr>
        <w:ind w:left="4783" w:hanging="360"/>
      </w:pPr>
      <w:rPr>
        <w:rFonts w:hint="default"/>
        <w:lang w:val="zh-CN" w:eastAsia="zh-CN" w:bidi="zh-CN"/>
      </w:rPr>
    </w:lvl>
    <w:lvl w:ilvl="6" w:tplc="3DDC97D8">
      <w:numFmt w:val="bullet"/>
      <w:lvlText w:val="•"/>
      <w:lvlJc w:val="left"/>
      <w:pPr>
        <w:ind w:left="5679" w:hanging="360"/>
      </w:pPr>
      <w:rPr>
        <w:rFonts w:hint="default"/>
        <w:lang w:val="zh-CN" w:eastAsia="zh-CN" w:bidi="zh-CN"/>
      </w:rPr>
    </w:lvl>
    <w:lvl w:ilvl="7" w:tplc="DAFC943C">
      <w:numFmt w:val="bullet"/>
      <w:lvlText w:val="•"/>
      <w:lvlJc w:val="left"/>
      <w:pPr>
        <w:ind w:left="6576" w:hanging="360"/>
      </w:pPr>
      <w:rPr>
        <w:rFonts w:hint="default"/>
        <w:lang w:val="zh-CN" w:eastAsia="zh-CN" w:bidi="zh-CN"/>
      </w:rPr>
    </w:lvl>
    <w:lvl w:ilvl="8" w:tplc="3EE662F6">
      <w:numFmt w:val="bullet"/>
      <w:lvlText w:val="•"/>
      <w:lvlJc w:val="left"/>
      <w:pPr>
        <w:ind w:left="7473" w:hanging="360"/>
      </w:pPr>
      <w:rPr>
        <w:rFonts w:hint="default"/>
        <w:lang w:val="zh-CN" w:eastAsia="zh-CN" w:bidi="zh-CN"/>
      </w:rPr>
    </w:lvl>
  </w:abstractNum>
  <w:abstractNum w:abstractNumId="4" w15:restartNumberingAfterBreak="0">
    <w:nsid w:val="313211FC"/>
    <w:multiLevelType w:val="multilevel"/>
    <w:tmpl w:val="59E04586"/>
    <w:lvl w:ilvl="0">
      <w:start w:val="3"/>
      <w:numFmt w:val="decimal"/>
      <w:lvlText w:val="%1"/>
      <w:lvlJc w:val="left"/>
      <w:pPr>
        <w:ind w:left="706" w:hanging="567"/>
        <w:jc w:val="left"/>
      </w:pPr>
      <w:rPr>
        <w:rFonts w:hint="default"/>
        <w:lang w:val="zh-CN" w:eastAsia="zh-CN" w:bidi="zh-CN"/>
      </w:rPr>
    </w:lvl>
    <w:lvl w:ilvl="1">
      <w:start w:val="3"/>
      <w:numFmt w:val="decimal"/>
      <w:lvlText w:val="%1.%2"/>
      <w:lvlJc w:val="left"/>
      <w:pPr>
        <w:ind w:left="706" w:hanging="567"/>
        <w:jc w:val="left"/>
      </w:pPr>
      <w:rPr>
        <w:rFonts w:ascii="微软雅黑" w:eastAsia="微软雅黑" w:hAnsi="微软雅黑" w:cs="微软雅黑" w:hint="default"/>
        <w:b/>
        <w:bCs/>
        <w:spacing w:val="0"/>
        <w:w w:val="99"/>
        <w:sz w:val="28"/>
        <w:szCs w:val="28"/>
        <w:lang w:val="zh-CN" w:eastAsia="zh-CN" w:bidi="zh-CN"/>
      </w:rPr>
    </w:lvl>
    <w:lvl w:ilvl="2">
      <w:start w:val="1"/>
      <w:numFmt w:val="decimal"/>
      <w:lvlText w:val="%1.%2.%3"/>
      <w:lvlJc w:val="left"/>
      <w:pPr>
        <w:ind w:left="1340" w:hanging="720"/>
        <w:jc w:val="left"/>
      </w:pPr>
      <w:rPr>
        <w:rFonts w:hint="default"/>
        <w:w w:val="100"/>
        <w:lang w:val="zh-CN" w:eastAsia="zh-CN" w:bidi="zh-CN"/>
      </w:rPr>
    </w:lvl>
    <w:lvl w:ilvl="3">
      <w:numFmt w:val="bullet"/>
      <w:lvlText w:val="•"/>
      <w:lvlJc w:val="left"/>
      <w:pPr>
        <w:ind w:left="2660" w:hanging="720"/>
      </w:pPr>
      <w:rPr>
        <w:rFonts w:hint="default"/>
        <w:lang w:val="zh-CN" w:eastAsia="zh-CN" w:bidi="zh-CN"/>
      </w:rPr>
    </w:lvl>
    <w:lvl w:ilvl="4">
      <w:numFmt w:val="bullet"/>
      <w:lvlText w:val="•"/>
      <w:lvlJc w:val="left"/>
      <w:pPr>
        <w:ind w:left="3546" w:hanging="720"/>
      </w:pPr>
      <w:rPr>
        <w:rFonts w:hint="default"/>
        <w:lang w:val="zh-CN" w:eastAsia="zh-CN" w:bidi="zh-CN"/>
      </w:rPr>
    </w:lvl>
    <w:lvl w:ilvl="5">
      <w:numFmt w:val="bullet"/>
      <w:lvlText w:val="•"/>
      <w:lvlJc w:val="left"/>
      <w:pPr>
        <w:ind w:left="4433" w:hanging="720"/>
      </w:pPr>
      <w:rPr>
        <w:rFonts w:hint="default"/>
        <w:lang w:val="zh-CN" w:eastAsia="zh-CN" w:bidi="zh-CN"/>
      </w:rPr>
    </w:lvl>
    <w:lvl w:ilvl="6">
      <w:numFmt w:val="bullet"/>
      <w:lvlText w:val="•"/>
      <w:lvlJc w:val="left"/>
      <w:pPr>
        <w:ind w:left="5319" w:hanging="720"/>
      </w:pPr>
      <w:rPr>
        <w:rFonts w:hint="default"/>
        <w:lang w:val="zh-CN" w:eastAsia="zh-CN" w:bidi="zh-CN"/>
      </w:rPr>
    </w:lvl>
    <w:lvl w:ilvl="7">
      <w:numFmt w:val="bullet"/>
      <w:lvlText w:val="•"/>
      <w:lvlJc w:val="left"/>
      <w:pPr>
        <w:ind w:left="6206" w:hanging="720"/>
      </w:pPr>
      <w:rPr>
        <w:rFonts w:hint="default"/>
        <w:lang w:val="zh-CN" w:eastAsia="zh-CN" w:bidi="zh-CN"/>
      </w:rPr>
    </w:lvl>
    <w:lvl w:ilvl="8">
      <w:numFmt w:val="bullet"/>
      <w:lvlText w:val="•"/>
      <w:lvlJc w:val="left"/>
      <w:pPr>
        <w:ind w:left="7093" w:hanging="720"/>
      </w:pPr>
      <w:rPr>
        <w:rFonts w:hint="default"/>
        <w:lang w:val="zh-CN" w:eastAsia="zh-CN" w:bidi="zh-CN"/>
      </w:rPr>
    </w:lvl>
  </w:abstractNum>
  <w:abstractNum w:abstractNumId="5" w15:restartNumberingAfterBreak="0">
    <w:nsid w:val="3A046B20"/>
    <w:multiLevelType w:val="multilevel"/>
    <w:tmpl w:val="EAA6A47E"/>
    <w:lvl w:ilvl="0">
      <w:start w:val="7"/>
      <w:numFmt w:val="decimal"/>
      <w:lvlText w:val="%1"/>
      <w:lvlJc w:val="left"/>
      <w:pPr>
        <w:ind w:left="368" w:hanging="228"/>
        <w:jc w:val="left"/>
      </w:pPr>
      <w:rPr>
        <w:rFonts w:ascii="Microsoft JhengHei" w:eastAsia="Microsoft JhengHei" w:hAnsi="Microsoft JhengHei" w:cs="Microsoft JhengHei" w:hint="default"/>
        <w:b/>
        <w:bCs/>
        <w:w w:val="83"/>
        <w:sz w:val="30"/>
        <w:szCs w:val="30"/>
        <w:lang w:val="zh-CN" w:eastAsia="zh-CN" w:bidi="zh-CN"/>
      </w:rPr>
    </w:lvl>
    <w:lvl w:ilvl="1">
      <w:start w:val="1"/>
      <w:numFmt w:val="decimal"/>
      <w:lvlText w:val="%1.%2"/>
      <w:lvlJc w:val="left"/>
      <w:pPr>
        <w:ind w:left="634" w:hanging="495"/>
        <w:jc w:val="left"/>
      </w:pPr>
      <w:rPr>
        <w:rFonts w:ascii="Microsoft JhengHei" w:eastAsia="Microsoft JhengHei" w:hAnsi="Microsoft JhengHei" w:cs="Microsoft JhengHei" w:hint="default"/>
        <w:b/>
        <w:bCs/>
        <w:spacing w:val="0"/>
        <w:w w:val="104"/>
        <w:sz w:val="28"/>
        <w:szCs w:val="28"/>
        <w:lang w:val="zh-CN" w:eastAsia="zh-CN" w:bidi="zh-CN"/>
      </w:rPr>
    </w:lvl>
    <w:lvl w:ilvl="2">
      <w:start w:val="1"/>
      <w:numFmt w:val="decimal"/>
      <w:lvlText w:val="%1.%2.%3"/>
      <w:lvlJc w:val="left"/>
      <w:pPr>
        <w:ind w:left="140" w:hanging="747"/>
        <w:jc w:val="left"/>
      </w:pPr>
      <w:rPr>
        <w:rFonts w:ascii="宋体" w:eastAsia="宋体" w:hAnsi="宋体" w:cs="宋体" w:hint="default"/>
        <w:w w:val="100"/>
        <w:sz w:val="24"/>
        <w:szCs w:val="24"/>
        <w:lang w:val="zh-CN" w:eastAsia="zh-CN" w:bidi="zh-CN"/>
      </w:rPr>
    </w:lvl>
    <w:lvl w:ilvl="3">
      <w:numFmt w:val="bullet"/>
      <w:lvlText w:val="•"/>
      <w:lvlJc w:val="left"/>
      <w:pPr>
        <w:ind w:left="1655" w:hanging="747"/>
      </w:pPr>
      <w:rPr>
        <w:rFonts w:hint="default"/>
        <w:lang w:val="zh-CN" w:eastAsia="zh-CN" w:bidi="zh-CN"/>
      </w:rPr>
    </w:lvl>
    <w:lvl w:ilvl="4">
      <w:numFmt w:val="bullet"/>
      <w:lvlText w:val="•"/>
      <w:lvlJc w:val="left"/>
      <w:pPr>
        <w:ind w:left="2671" w:hanging="747"/>
      </w:pPr>
      <w:rPr>
        <w:rFonts w:hint="default"/>
        <w:lang w:val="zh-CN" w:eastAsia="zh-CN" w:bidi="zh-CN"/>
      </w:rPr>
    </w:lvl>
    <w:lvl w:ilvl="5">
      <w:numFmt w:val="bullet"/>
      <w:lvlText w:val="•"/>
      <w:lvlJc w:val="left"/>
      <w:pPr>
        <w:ind w:left="3687" w:hanging="747"/>
      </w:pPr>
      <w:rPr>
        <w:rFonts w:hint="default"/>
        <w:lang w:val="zh-CN" w:eastAsia="zh-CN" w:bidi="zh-CN"/>
      </w:rPr>
    </w:lvl>
    <w:lvl w:ilvl="6">
      <w:numFmt w:val="bullet"/>
      <w:lvlText w:val="•"/>
      <w:lvlJc w:val="left"/>
      <w:pPr>
        <w:ind w:left="4703" w:hanging="747"/>
      </w:pPr>
      <w:rPr>
        <w:rFonts w:hint="default"/>
        <w:lang w:val="zh-CN" w:eastAsia="zh-CN" w:bidi="zh-CN"/>
      </w:rPr>
    </w:lvl>
    <w:lvl w:ilvl="7">
      <w:numFmt w:val="bullet"/>
      <w:lvlText w:val="•"/>
      <w:lvlJc w:val="left"/>
      <w:pPr>
        <w:ind w:left="5719" w:hanging="747"/>
      </w:pPr>
      <w:rPr>
        <w:rFonts w:hint="default"/>
        <w:lang w:val="zh-CN" w:eastAsia="zh-CN" w:bidi="zh-CN"/>
      </w:rPr>
    </w:lvl>
    <w:lvl w:ilvl="8">
      <w:numFmt w:val="bullet"/>
      <w:lvlText w:val="•"/>
      <w:lvlJc w:val="left"/>
      <w:pPr>
        <w:ind w:left="6734" w:hanging="747"/>
      </w:pPr>
      <w:rPr>
        <w:rFonts w:hint="default"/>
        <w:lang w:val="zh-CN" w:eastAsia="zh-CN" w:bidi="zh-CN"/>
      </w:rPr>
    </w:lvl>
  </w:abstractNum>
  <w:abstractNum w:abstractNumId="6" w15:restartNumberingAfterBreak="0">
    <w:nsid w:val="4D184710"/>
    <w:multiLevelType w:val="multilevel"/>
    <w:tmpl w:val="776E5D20"/>
    <w:lvl w:ilvl="0">
      <w:start w:val="1"/>
      <w:numFmt w:val="decimal"/>
      <w:lvlText w:val="%1"/>
      <w:lvlJc w:val="left"/>
      <w:pPr>
        <w:ind w:left="528" w:hanging="228"/>
        <w:jc w:val="left"/>
      </w:pPr>
      <w:rPr>
        <w:rFonts w:ascii="Microsoft JhengHei" w:eastAsia="Microsoft JhengHei" w:hAnsi="Microsoft JhengHei" w:cs="Microsoft JhengHei" w:hint="default"/>
        <w:b/>
        <w:bCs/>
        <w:w w:val="83"/>
        <w:sz w:val="30"/>
        <w:szCs w:val="30"/>
        <w:lang w:val="zh-CN" w:eastAsia="zh-CN" w:bidi="zh-CN"/>
      </w:rPr>
    </w:lvl>
    <w:lvl w:ilvl="1">
      <w:start w:val="1"/>
      <w:numFmt w:val="decimal"/>
      <w:lvlText w:val="%1.%2"/>
      <w:lvlJc w:val="left"/>
      <w:pPr>
        <w:ind w:left="794"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1740" w:hanging="495"/>
      </w:pPr>
      <w:rPr>
        <w:rFonts w:hint="default"/>
        <w:lang w:val="zh-CN" w:eastAsia="zh-CN" w:bidi="zh-CN"/>
      </w:rPr>
    </w:lvl>
    <w:lvl w:ilvl="3">
      <w:numFmt w:val="bullet"/>
      <w:lvlText w:val="•"/>
      <w:lvlJc w:val="left"/>
      <w:pPr>
        <w:ind w:left="2681" w:hanging="495"/>
      </w:pPr>
      <w:rPr>
        <w:rFonts w:hint="default"/>
        <w:lang w:val="zh-CN" w:eastAsia="zh-CN" w:bidi="zh-CN"/>
      </w:rPr>
    </w:lvl>
    <w:lvl w:ilvl="4">
      <w:numFmt w:val="bullet"/>
      <w:lvlText w:val="•"/>
      <w:lvlJc w:val="left"/>
      <w:pPr>
        <w:ind w:left="3622" w:hanging="495"/>
      </w:pPr>
      <w:rPr>
        <w:rFonts w:hint="default"/>
        <w:lang w:val="zh-CN" w:eastAsia="zh-CN" w:bidi="zh-CN"/>
      </w:rPr>
    </w:lvl>
    <w:lvl w:ilvl="5">
      <w:numFmt w:val="bullet"/>
      <w:lvlText w:val="•"/>
      <w:lvlJc w:val="left"/>
      <w:pPr>
        <w:ind w:left="4562" w:hanging="495"/>
      </w:pPr>
      <w:rPr>
        <w:rFonts w:hint="default"/>
        <w:lang w:val="zh-CN" w:eastAsia="zh-CN" w:bidi="zh-CN"/>
      </w:rPr>
    </w:lvl>
    <w:lvl w:ilvl="6">
      <w:numFmt w:val="bullet"/>
      <w:lvlText w:val="•"/>
      <w:lvlJc w:val="left"/>
      <w:pPr>
        <w:ind w:left="5503" w:hanging="495"/>
      </w:pPr>
      <w:rPr>
        <w:rFonts w:hint="default"/>
        <w:lang w:val="zh-CN" w:eastAsia="zh-CN" w:bidi="zh-CN"/>
      </w:rPr>
    </w:lvl>
    <w:lvl w:ilvl="7">
      <w:numFmt w:val="bullet"/>
      <w:lvlText w:val="•"/>
      <w:lvlJc w:val="left"/>
      <w:pPr>
        <w:ind w:left="6444" w:hanging="495"/>
      </w:pPr>
      <w:rPr>
        <w:rFonts w:hint="default"/>
        <w:lang w:val="zh-CN" w:eastAsia="zh-CN" w:bidi="zh-CN"/>
      </w:rPr>
    </w:lvl>
    <w:lvl w:ilvl="8">
      <w:numFmt w:val="bullet"/>
      <w:lvlText w:val="•"/>
      <w:lvlJc w:val="left"/>
      <w:pPr>
        <w:ind w:left="7384" w:hanging="495"/>
      </w:pPr>
      <w:rPr>
        <w:rFonts w:hint="default"/>
        <w:lang w:val="zh-CN" w:eastAsia="zh-CN" w:bidi="zh-CN"/>
      </w:rPr>
    </w:lvl>
  </w:abstractNum>
  <w:abstractNum w:abstractNumId="7" w15:restartNumberingAfterBreak="0">
    <w:nsid w:val="647A700C"/>
    <w:multiLevelType w:val="hybridMultilevel"/>
    <w:tmpl w:val="72D247BA"/>
    <w:lvl w:ilvl="0" w:tplc="35DA404C">
      <w:start w:val="2"/>
      <w:numFmt w:val="decimal"/>
      <w:lvlText w:val="%1."/>
      <w:lvlJc w:val="left"/>
      <w:pPr>
        <w:ind w:left="140" w:hanging="241"/>
        <w:jc w:val="left"/>
      </w:pPr>
      <w:rPr>
        <w:rFonts w:ascii="宋体" w:eastAsia="宋体" w:hAnsi="宋体" w:cs="宋体" w:hint="default"/>
        <w:spacing w:val="-60"/>
        <w:w w:val="100"/>
        <w:sz w:val="22"/>
        <w:szCs w:val="22"/>
        <w:lang w:val="zh-CN" w:eastAsia="zh-CN" w:bidi="zh-CN"/>
      </w:rPr>
    </w:lvl>
    <w:lvl w:ilvl="1" w:tplc="02D60AB8">
      <w:numFmt w:val="bullet"/>
      <w:lvlText w:val="•"/>
      <w:lvlJc w:val="left"/>
      <w:pPr>
        <w:ind w:left="1024" w:hanging="241"/>
      </w:pPr>
      <w:rPr>
        <w:rFonts w:hint="default"/>
        <w:lang w:val="zh-CN" w:eastAsia="zh-CN" w:bidi="zh-CN"/>
      </w:rPr>
    </w:lvl>
    <w:lvl w:ilvl="2" w:tplc="9CB8AF6E">
      <w:numFmt w:val="bullet"/>
      <w:lvlText w:val="•"/>
      <w:lvlJc w:val="left"/>
      <w:pPr>
        <w:ind w:left="1909" w:hanging="241"/>
      </w:pPr>
      <w:rPr>
        <w:rFonts w:hint="default"/>
        <w:lang w:val="zh-CN" w:eastAsia="zh-CN" w:bidi="zh-CN"/>
      </w:rPr>
    </w:lvl>
    <w:lvl w:ilvl="3" w:tplc="C3B6941A">
      <w:numFmt w:val="bullet"/>
      <w:lvlText w:val="•"/>
      <w:lvlJc w:val="left"/>
      <w:pPr>
        <w:ind w:left="2793" w:hanging="241"/>
      </w:pPr>
      <w:rPr>
        <w:rFonts w:hint="default"/>
        <w:lang w:val="zh-CN" w:eastAsia="zh-CN" w:bidi="zh-CN"/>
      </w:rPr>
    </w:lvl>
    <w:lvl w:ilvl="4" w:tplc="12CEDDBC">
      <w:numFmt w:val="bullet"/>
      <w:lvlText w:val="•"/>
      <w:lvlJc w:val="left"/>
      <w:pPr>
        <w:ind w:left="3678" w:hanging="241"/>
      </w:pPr>
      <w:rPr>
        <w:rFonts w:hint="default"/>
        <w:lang w:val="zh-CN" w:eastAsia="zh-CN" w:bidi="zh-CN"/>
      </w:rPr>
    </w:lvl>
    <w:lvl w:ilvl="5" w:tplc="10A848F8">
      <w:numFmt w:val="bullet"/>
      <w:lvlText w:val="•"/>
      <w:lvlJc w:val="left"/>
      <w:pPr>
        <w:ind w:left="4563" w:hanging="241"/>
      </w:pPr>
      <w:rPr>
        <w:rFonts w:hint="default"/>
        <w:lang w:val="zh-CN" w:eastAsia="zh-CN" w:bidi="zh-CN"/>
      </w:rPr>
    </w:lvl>
    <w:lvl w:ilvl="6" w:tplc="B7E692BC">
      <w:numFmt w:val="bullet"/>
      <w:lvlText w:val="•"/>
      <w:lvlJc w:val="left"/>
      <w:pPr>
        <w:ind w:left="5447" w:hanging="241"/>
      </w:pPr>
      <w:rPr>
        <w:rFonts w:hint="default"/>
        <w:lang w:val="zh-CN" w:eastAsia="zh-CN" w:bidi="zh-CN"/>
      </w:rPr>
    </w:lvl>
    <w:lvl w:ilvl="7" w:tplc="B34AB052">
      <w:numFmt w:val="bullet"/>
      <w:lvlText w:val="•"/>
      <w:lvlJc w:val="left"/>
      <w:pPr>
        <w:ind w:left="6332" w:hanging="241"/>
      </w:pPr>
      <w:rPr>
        <w:rFonts w:hint="default"/>
        <w:lang w:val="zh-CN" w:eastAsia="zh-CN" w:bidi="zh-CN"/>
      </w:rPr>
    </w:lvl>
    <w:lvl w:ilvl="8" w:tplc="CE2E6048">
      <w:numFmt w:val="bullet"/>
      <w:lvlText w:val="•"/>
      <w:lvlJc w:val="left"/>
      <w:pPr>
        <w:ind w:left="7217" w:hanging="241"/>
      </w:pPr>
      <w:rPr>
        <w:rFonts w:hint="default"/>
        <w:lang w:val="zh-CN" w:eastAsia="zh-CN" w:bidi="zh-CN"/>
      </w:rPr>
    </w:lvl>
  </w:abstractNum>
  <w:abstractNum w:abstractNumId="8" w15:restartNumberingAfterBreak="0">
    <w:nsid w:val="6A95360D"/>
    <w:multiLevelType w:val="multilevel"/>
    <w:tmpl w:val="7892159E"/>
    <w:lvl w:ilvl="0">
      <w:start w:val="3"/>
      <w:numFmt w:val="decimal"/>
      <w:lvlText w:val="%1"/>
      <w:lvlJc w:val="left"/>
      <w:pPr>
        <w:ind w:left="140" w:hanging="720"/>
        <w:jc w:val="left"/>
      </w:pPr>
      <w:rPr>
        <w:rFonts w:hint="default"/>
        <w:lang w:val="zh-CN" w:eastAsia="zh-CN" w:bidi="zh-CN"/>
      </w:rPr>
    </w:lvl>
    <w:lvl w:ilvl="1">
      <w:start w:val="6"/>
      <w:numFmt w:val="decimal"/>
      <w:lvlText w:val="%1.%2"/>
      <w:lvlJc w:val="left"/>
      <w:pPr>
        <w:ind w:left="140" w:hanging="720"/>
        <w:jc w:val="left"/>
      </w:pPr>
      <w:rPr>
        <w:rFonts w:hint="default"/>
        <w:lang w:val="zh-CN" w:eastAsia="zh-CN" w:bidi="zh-CN"/>
      </w:rPr>
    </w:lvl>
    <w:lvl w:ilvl="2">
      <w:start w:val="6"/>
      <w:numFmt w:val="decimal"/>
      <w:lvlText w:val="%1.%2.%3"/>
      <w:lvlJc w:val="left"/>
      <w:pPr>
        <w:ind w:left="140" w:hanging="720"/>
        <w:jc w:val="left"/>
      </w:pPr>
      <w:rPr>
        <w:rFonts w:ascii="宋体" w:eastAsia="宋体" w:hAnsi="宋体" w:cs="宋体" w:hint="default"/>
        <w:spacing w:val="-60"/>
        <w:w w:val="100"/>
        <w:sz w:val="24"/>
        <w:szCs w:val="24"/>
        <w:lang w:val="zh-CN" w:eastAsia="zh-CN" w:bidi="zh-CN"/>
      </w:rPr>
    </w:lvl>
    <w:lvl w:ilvl="3">
      <w:numFmt w:val="bullet"/>
      <w:lvlText w:val="•"/>
      <w:lvlJc w:val="left"/>
      <w:pPr>
        <w:ind w:left="2757" w:hanging="720"/>
      </w:pPr>
      <w:rPr>
        <w:rFonts w:hint="default"/>
        <w:lang w:val="zh-CN" w:eastAsia="zh-CN" w:bidi="zh-CN"/>
      </w:rPr>
    </w:lvl>
    <w:lvl w:ilvl="4">
      <w:numFmt w:val="bullet"/>
      <w:lvlText w:val="•"/>
      <w:lvlJc w:val="left"/>
      <w:pPr>
        <w:ind w:left="3630" w:hanging="720"/>
      </w:pPr>
      <w:rPr>
        <w:rFonts w:hint="default"/>
        <w:lang w:val="zh-CN" w:eastAsia="zh-CN" w:bidi="zh-CN"/>
      </w:rPr>
    </w:lvl>
    <w:lvl w:ilvl="5">
      <w:numFmt w:val="bullet"/>
      <w:lvlText w:val="•"/>
      <w:lvlJc w:val="left"/>
      <w:pPr>
        <w:ind w:left="4503" w:hanging="720"/>
      </w:pPr>
      <w:rPr>
        <w:rFonts w:hint="default"/>
        <w:lang w:val="zh-CN" w:eastAsia="zh-CN" w:bidi="zh-CN"/>
      </w:rPr>
    </w:lvl>
    <w:lvl w:ilvl="6">
      <w:numFmt w:val="bullet"/>
      <w:lvlText w:val="•"/>
      <w:lvlJc w:val="left"/>
      <w:pPr>
        <w:ind w:left="5375" w:hanging="720"/>
      </w:pPr>
      <w:rPr>
        <w:rFonts w:hint="default"/>
        <w:lang w:val="zh-CN" w:eastAsia="zh-CN" w:bidi="zh-CN"/>
      </w:rPr>
    </w:lvl>
    <w:lvl w:ilvl="7">
      <w:numFmt w:val="bullet"/>
      <w:lvlText w:val="•"/>
      <w:lvlJc w:val="left"/>
      <w:pPr>
        <w:ind w:left="6248" w:hanging="720"/>
      </w:pPr>
      <w:rPr>
        <w:rFonts w:hint="default"/>
        <w:lang w:val="zh-CN" w:eastAsia="zh-CN" w:bidi="zh-CN"/>
      </w:rPr>
    </w:lvl>
    <w:lvl w:ilvl="8">
      <w:numFmt w:val="bullet"/>
      <w:lvlText w:val="•"/>
      <w:lvlJc w:val="left"/>
      <w:pPr>
        <w:ind w:left="7121" w:hanging="720"/>
      </w:pPr>
      <w:rPr>
        <w:rFonts w:hint="default"/>
        <w:lang w:val="zh-CN" w:eastAsia="zh-CN" w:bidi="zh-CN"/>
      </w:rPr>
    </w:lvl>
  </w:abstractNum>
  <w:abstractNum w:abstractNumId="9" w15:restartNumberingAfterBreak="0">
    <w:nsid w:val="7B886735"/>
    <w:multiLevelType w:val="multilevel"/>
    <w:tmpl w:val="24729AE6"/>
    <w:lvl w:ilvl="0">
      <w:start w:val="10"/>
      <w:numFmt w:val="decimal"/>
      <w:lvlText w:val="%1"/>
      <w:lvlJc w:val="left"/>
      <w:pPr>
        <w:ind w:left="519" w:hanging="380"/>
        <w:jc w:val="left"/>
      </w:pPr>
      <w:rPr>
        <w:rFonts w:ascii="Microsoft JhengHei" w:eastAsia="Microsoft JhengHei" w:hAnsi="Microsoft JhengHei" w:cs="Microsoft JhengHei" w:hint="default"/>
        <w:b/>
        <w:bCs/>
        <w:spacing w:val="0"/>
        <w:w w:val="83"/>
        <w:sz w:val="30"/>
        <w:szCs w:val="30"/>
        <w:lang w:val="zh-CN" w:eastAsia="zh-CN" w:bidi="zh-CN"/>
      </w:rPr>
    </w:lvl>
    <w:lvl w:ilvl="1">
      <w:start w:val="1"/>
      <w:numFmt w:val="decimal"/>
      <w:lvlText w:val="%1.%2"/>
      <w:lvlJc w:val="left"/>
      <w:pPr>
        <w:ind w:left="848" w:hanging="708"/>
        <w:jc w:val="left"/>
      </w:pPr>
      <w:rPr>
        <w:rFonts w:ascii="Microsoft JhengHei" w:eastAsia="Microsoft JhengHei" w:hAnsi="Microsoft JhengHei" w:cs="Microsoft JhengHei" w:hint="default"/>
        <w:b/>
        <w:bCs/>
        <w:spacing w:val="0"/>
        <w:w w:val="84"/>
        <w:sz w:val="28"/>
        <w:szCs w:val="28"/>
        <w:lang w:val="zh-CN" w:eastAsia="zh-CN" w:bidi="zh-CN"/>
      </w:rPr>
    </w:lvl>
    <w:lvl w:ilvl="2">
      <w:start w:val="1"/>
      <w:numFmt w:val="lowerLetter"/>
      <w:lvlText w:val="%3)"/>
      <w:lvlJc w:val="left"/>
      <w:pPr>
        <w:ind w:left="1702" w:hanging="360"/>
        <w:jc w:val="left"/>
      </w:pPr>
      <w:rPr>
        <w:rFonts w:ascii="宋体" w:eastAsia="宋体" w:hAnsi="宋体" w:cs="宋体" w:hint="default"/>
        <w:w w:val="100"/>
        <w:sz w:val="24"/>
        <w:szCs w:val="24"/>
        <w:lang w:val="zh-CN" w:eastAsia="zh-CN" w:bidi="zh-CN"/>
      </w:rPr>
    </w:lvl>
    <w:lvl w:ilvl="3">
      <w:numFmt w:val="bullet"/>
      <w:lvlText w:val="•"/>
      <w:lvlJc w:val="left"/>
      <w:pPr>
        <w:ind w:left="2610" w:hanging="360"/>
      </w:pPr>
      <w:rPr>
        <w:rFonts w:hint="default"/>
        <w:lang w:val="zh-CN" w:eastAsia="zh-CN" w:bidi="zh-CN"/>
      </w:rPr>
    </w:lvl>
    <w:lvl w:ilvl="4">
      <w:numFmt w:val="bullet"/>
      <w:lvlText w:val="•"/>
      <w:lvlJc w:val="left"/>
      <w:pPr>
        <w:ind w:left="3521" w:hanging="360"/>
      </w:pPr>
      <w:rPr>
        <w:rFonts w:hint="default"/>
        <w:lang w:val="zh-CN" w:eastAsia="zh-CN" w:bidi="zh-CN"/>
      </w:rPr>
    </w:lvl>
    <w:lvl w:ilvl="5">
      <w:numFmt w:val="bullet"/>
      <w:lvlText w:val="•"/>
      <w:lvlJc w:val="left"/>
      <w:pPr>
        <w:ind w:left="4432" w:hanging="360"/>
      </w:pPr>
      <w:rPr>
        <w:rFonts w:hint="default"/>
        <w:lang w:val="zh-CN" w:eastAsia="zh-CN" w:bidi="zh-CN"/>
      </w:rPr>
    </w:lvl>
    <w:lvl w:ilvl="6">
      <w:numFmt w:val="bullet"/>
      <w:lvlText w:val="•"/>
      <w:lvlJc w:val="left"/>
      <w:pPr>
        <w:ind w:left="5343" w:hanging="360"/>
      </w:pPr>
      <w:rPr>
        <w:rFonts w:hint="default"/>
        <w:lang w:val="zh-CN" w:eastAsia="zh-CN" w:bidi="zh-CN"/>
      </w:rPr>
    </w:lvl>
    <w:lvl w:ilvl="7">
      <w:numFmt w:val="bullet"/>
      <w:lvlText w:val="•"/>
      <w:lvlJc w:val="left"/>
      <w:pPr>
        <w:ind w:left="6254" w:hanging="360"/>
      </w:pPr>
      <w:rPr>
        <w:rFonts w:hint="default"/>
        <w:lang w:val="zh-CN" w:eastAsia="zh-CN" w:bidi="zh-CN"/>
      </w:rPr>
    </w:lvl>
    <w:lvl w:ilvl="8">
      <w:numFmt w:val="bullet"/>
      <w:lvlText w:val="•"/>
      <w:lvlJc w:val="left"/>
      <w:pPr>
        <w:ind w:left="7164" w:hanging="360"/>
      </w:pPr>
      <w:rPr>
        <w:rFonts w:hint="default"/>
        <w:lang w:val="zh-CN" w:eastAsia="zh-CN" w:bidi="zh-CN"/>
      </w:rPr>
    </w:lvl>
  </w:abstractNum>
  <w:num w:numId="1">
    <w:abstractNumId w:val="9"/>
  </w:num>
  <w:num w:numId="2">
    <w:abstractNumId w:val="2"/>
  </w:num>
  <w:num w:numId="3">
    <w:abstractNumId w:val="0"/>
  </w:num>
  <w:num w:numId="4">
    <w:abstractNumId w:val="7"/>
  </w:num>
  <w:num w:numId="5">
    <w:abstractNumId w:val="6"/>
  </w:num>
  <w:num w:numId="6">
    <w:abstractNumId w:val="3"/>
  </w:num>
  <w:num w:numId="7">
    <w:abstractNumId w:val="1"/>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0B"/>
    <w:rsid w:val="0014338A"/>
    <w:rsid w:val="00382157"/>
    <w:rsid w:val="00502B0B"/>
    <w:rsid w:val="00563111"/>
    <w:rsid w:val="006D3CB2"/>
    <w:rsid w:val="0088523F"/>
    <w:rsid w:val="009C7CD5"/>
    <w:rsid w:val="00BC7414"/>
    <w:rsid w:val="00EB3922"/>
    <w:rsid w:val="00F4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9F1C5B"/>
  <w15:chartTrackingRefBased/>
  <w15:docId w15:val="{FA90819C-A442-44EB-ADE3-6C4BFA78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111"/>
    <w:pPr>
      <w:widowControl w:val="0"/>
      <w:autoSpaceDE w:val="0"/>
      <w:autoSpaceDN w:val="0"/>
    </w:pPr>
    <w:rPr>
      <w:rFonts w:ascii="宋体" w:eastAsia="宋体" w:hAnsi="宋体" w:cs="宋体"/>
      <w:kern w:val="0"/>
      <w:sz w:val="22"/>
      <w:lang w:val="zh-CN" w:bidi="zh-CN"/>
    </w:rPr>
  </w:style>
  <w:style w:type="paragraph" w:styleId="1">
    <w:name w:val="heading 1"/>
    <w:basedOn w:val="a"/>
    <w:link w:val="10"/>
    <w:uiPriority w:val="9"/>
    <w:qFormat/>
    <w:rsid w:val="00563111"/>
    <w:pPr>
      <w:ind w:left="140"/>
      <w:outlineLvl w:val="0"/>
    </w:pPr>
    <w:rPr>
      <w:rFonts w:ascii="Microsoft JhengHei" w:eastAsia="Microsoft JhengHei" w:hAnsi="Microsoft JhengHei" w:cs="Microsoft JhengHei"/>
      <w:b/>
      <w:bCs/>
      <w:sz w:val="30"/>
      <w:szCs w:val="30"/>
    </w:rPr>
  </w:style>
  <w:style w:type="paragraph" w:styleId="2">
    <w:name w:val="heading 2"/>
    <w:basedOn w:val="a"/>
    <w:link w:val="20"/>
    <w:uiPriority w:val="9"/>
    <w:unhideWhenUsed/>
    <w:qFormat/>
    <w:rsid w:val="00563111"/>
    <w:pPr>
      <w:spacing w:before="94"/>
      <w:ind w:left="848" w:hanging="848"/>
      <w:outlineLvl w:val="1"/>
    </w:pPr>
    <w:rPr>
      <w:rFonts w:ascii="Microsoft JhengHei" w:eastAsia="Microsoft JhengHei" w:hAnsi="Microsoft JhengHei" w:cs="Microsoft JhengHei"/>
      <w:b/>
      <w:bCs/>
      <w:sz w:val="28"/>
      <w:szCs w:val="28"/>
    </w:rPr>
  </w:style>
  <w:style w:type="paragraph" w:styleId="3">
    <w:name w:val="heading 3"/>
    <w:basedOn w:val="a"/>
    <w:next w:val="a"/>
    <w:link w:val="30"/>
    <w:uiPriority w:val="9"/>
    <w:semiHidden/>
    <w:unhideWhenUsed/>
    <w:qFormat/>
    <w:rsid w:val="00BC741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1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3111"/>
    <w:rPr>
      <w:sz w:val="18"/>
      <w:szCs w:val="18"/>
    </w:rPr>
  </w:style>
  <w:style w:type="paragraph" w:styleId="a5">
    <w:name w:val="footer"/>
    <w:basedOn w:val="a"/>
    <w:link w:val="a6"/>
    <w:uiPriority w:val="99"/>
    <w:unhideWhenUsed/>
    <w:rsid w:val="00563111"/>
    <w:pPr>
      <w:tabs>
        <w:tab w:val="center" w:pos="4153"/>
        <w:tab w:val="right" w:pos="8306"/>
      </w:tabs>
      <w:snapToGrid w:val="0"/>
    </w:pPr>
    <w:rPr>
      <w:sz w:val="18"/>
      <w:szCs w:val="18"/>
    </w:rPr>
  </w:style>
  <w:style w:type="character" w:customStyle="1" w:styleId="a6">
    <w:name w:val="页脚 字符"/>
    <w:basedOn w:val="a0"/>
    <w:link w:val="a5"/>
    <w:uiPriority w:val="99"/>
    <w:rsid w:val="00563111"/>
    <w:rPr>
      <w:sz w:val="18"/>
      <w:szCs w:val="18"/>
    </w:rPr>
  </w:style>
  <w:style w:type="character" w:customStyle="1" w:styleId="10">
    <w:name w:val="标题 1 字符"/>
    <w:basedOn w:val="a0"/>
    <w:link w:val="1"/>
    <w:uiPriority w:val="9"/>
    <w:rsid w:val="00563111"/>
    <w:rPr>
      <w:rFonts w:ascii="Microsoft JhengHei" w:eastAsia="Microsoft JhengHei" w:hAnsi="Microsoft JhengHei" w:cs="Microsoft JhengHei"/>
      <w:b/>
      <w:bCs/>
      <w:kern w:val="0"/>
      <w:sz w:val="30"/>
      <w:szCs w:val="30"/>
      <w:lang w:val="zh-CN" w:bidi="zh-CN"/>
    </w:rPr>
  </w:style>
  <w:style w:type="character" w:customStyle="1" w:styleId="20">
    <w:name w:val="标题 2 字符"/>
    <w:basedOn w:val="a0"/>
    <w:link w:val="2"/>
    <w:uiPriority w:val="9"/>
    <w:rsid w:val="00563111"/>
    <w:rPr>
      <w:rFonts w:ascii="Microsoft JhengHei" w:eastAsia="Microsoft JhengHei" w:hAnsi="Microsoft JhengHei" w:cs="Microsoft JhengHei"/>
      <w:b/>
      <w:bCs/>
      <w:kern w:val="0"/>
      <w:sz w:val="28"/>
      <w:szCs w:val="28"/>
      <w:lang w:val="zh-CN" w:bidi="zh-CN"/>
    </w:rPr>
  </w:style>
  <w:style w:type="paragraph" w:styleId="a7">
    <w:name w:val="Body Text"/>
    <w:basedOn w:val="a"/>
    <w:link w:val="a8"/>
    <w:uiPriority w:val="1"/>
    <w:qFormat/>
    <w:rsid w:val="00563111"/>
    <w:rPr>
      <w:sz w:val="24"/>
      <w:szCs w:val="24"/>
    </w:rPr>
  </w:style>
  <w:style w:type="character" w:customStyle="1" w:styleId="a8">
    <w:name w:val="正文文本 字符"/>
    <w:basedOn w:val="a0"/>
    <w:link w:val="a7"/>
    <w:uiPriority w:val="1"/>
    <w:rsid w:val="00563111"/>
    <w:rPr>
      <w:rFonts w:ascii="宋体" w:eastAsia="宋体" w:hAnsi="宋体" w:cs="宋体"/>
      <w:kern w:val="0"/>
      <w:sz w:val="24"/>
      <w:szCs w:val="24"/>
      <w:lang w:val="zh-CN" w:bidi="zh-CN"/>
    </w:rPr>
  </w:style>
  <w:style w:type="paragraph" w:styleId="a9">
    <w:name w:val="List Paragraph"/>
    <w:basedOn w:val="a"/>
    <w:uiPriority w:val="1"/>
    <w:qFormat/>
    <w:rsid w:val="00563111"/>
    <w:pPr>
      <w:spacing w:before="161"/>
      <w:ind w:left="1702" w:hanging="361"/>
    </w:pPr>
  </w:style>
  <w:style w:type="table" w:customStyle="1" w:styleId="TableNormal">
    <w:name w:val="Table Normal"/>
    <w:uiPriority w:val="2"/>
    <w:semiHidden/>
    <w:unhideWhenUsed/>
    <w:qFormat/>
    <w:rsid w:val="0088523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523F"/>
  </w:style>
  <w:style w:type="character" w:customStyle="1" w:styleId="30">
    <w:name w:val="标题 3 字符"/>
    <w:basedOn w:val="a0"/>
    <w:link w:val="3"/>
    <w:uiPriority w:val="9"/>
    <w:semiHidden/>
    <w:rsid w:val="00BC7414"/>
    <w:rPr>
      <w:rFonts w:ascii="宋体" w:eastAsia="宋体" w:hAnsi="宋体" w:cs="宋体"/>
      <w:b/>
      <w:bC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96422">
      <w:bodyDiv w:val="1"/>
      <w:marLeft w:val="0"/>
      <w:marRight w:val="0"/>
      <w:marTop w:val="0"/>
      <w:marBottom w:val="0"/>
      <w:divBdr>
        <w:top w:val="none" w:sz="0" w:space="0" w:color="auto"/>
        <w:left w:val="none" w:sz="0" w:space="0" w:color="auto"/>
        <w:bottom w:val="none" w:sz="0" w:space="0" w:color="auto"/>
        <w:right w:val="none" w:sz="0" w:space="0" w:color="auto"/>
      </w:divBdr>
      <w:divsChild>
        <w:div w:id="1746679329">
          <w:marLeft w:val="0"/>
          <w:marRight w:val="0"/>
          <w:marTop w:val="0"/>
          <w:marBottom w:val="0"/>
          <w:divBdr>
            <w:top w:val="none" w:sz="0" w:space="0" w:color="auto"/>
            <w:left w:val="none" w:sz="0" w:space="0" w:color="auto"/>
            <w:bottom w:val="none" w:sz="0" w:space="0" w:color="auto"/>
            <w:right w:val="none" w:sz="0" w:space="0" w:color="auto"/>
          </w:divBdr>
        </w:div>
        <w:div w:id="781070936">
          <w:marLeft w:val="0"/>
          <w:marRight w:val="0"/>
          <w:marTop w:val="0"/>
          <w:marBottom w:val="0"/>
          <w:divBdr>
            <w:top w:val="none" w:sz="0" w:space="0" w:color="auto"/>
            <w:left w:val="none" w:sz="0" w:space="0" w:color="auto"/>
            <w:bottom w:val="none" w:sz="0" w:space="0" w:color="auto"/>
            <w:right w:val="none" w:sz="0" w:space="0" w:color="auto"/>
          </w:divBdr>
        </w:div>
        <w:div w:id="1760829199">
          <w:marLeft w:val="0"/>
          <w:marRight w:val="0"/>
          <w:marTop w:val="0"/>
          <w:marBottom w:val="0"/>
          <w:divBdr>
            <w:top w:val="none" w:sz="0" w:space="0" w:color="auto"/>
            <w:left w:val="none" w:sz="0" w:space="0" w:color="auto"/>
            <w:bottom w:val="none" w:sz="0" w:space="0" w:color="auto"/>
            <w:right w:val="none" w:sz="0" w:space="0" w:color="auto"/>
          </w:divBdr>
        </w:div>
        <w:div w:id="260842834">
          <w:marLeft w:val="0"/>
          <w:marRight w:val="0"/>
          <w:marTop w:val="0"/>
          <w:marBottom w:val="0"/>
          <w:divBdr>
            <w:top w:val="none" w:sz="0" w:space="0" w:color="auto"/>
            <w:left w:val="none" w:sz="0" w:space="0" w:color="auto"/>
            <w:bottom w:val="none" w:sz="0" w:space="0" w:color="auto"/>
            <w:right w:val="none" w:sz="0" w:space="0" w:color="auto"/>
          </w:divBdr>
        </w:div>
        <w:div w:id="1256671399">
          <w:marLeft w:val="0"/>
          <w:marRight w:val="0"/>
          <w:marTop w:val="0"/>
          <w:marBottom w:val="0"/>
          <w:divBdr>
            <w:top w:val="none" w:sz="0" w:space="0" w:color="auto"/>
            <w:left w:val="none" w:sz="0" w:space="0" w:color="auto"/>
            <w:bottom w:val="none" w:sz="0" w:space="0" w:color="auto"/>
            <w:right w:val="none" w:sz="0" w:space="0" w:color="auto"/>
          </w:divBdr>
        </w:div>
        <w:div w:id="137796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F1D2C0EF-D427-46C1-BFA6-4CA882219F4B}">
  <ds:schemaRefs>
    <ds:schemaRef ds:uri="http://www.yonyou.com/datasource"/>
  </ds:schemaRefs>
</ds:datastoreItem>
</file>

<file path=customXml/itemProps2.xml><?xml version="1.0" encoding="utf-8"?>
<ds:datastoreItem xmlns:ds="http://schemas.openxmlformats.org/officeDocument/2006/customXml" ds:itemID="{9707ACD5-FCB1-461E-90CC-9FB439EAD537}">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1233</Words>
  <Characters>7033</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沈东良</dc:creator>
  <cp:keywords/>
  <dc:description/>
  <cp:lastModifiedBy>沈东良</cp:lastModifiedBy>
  <cp:revision>8</cp:revision>
  <dcterms:created xsi:type="dcterms:W3CDTF">2020-03-02T02:33:00Z</dcterms:created>
  <dcterms:modified xsi:type="dcterms:W3CDTF">2020-03-02T02:49:00Z</dcterms:modified>
</cp:coreProperties>
</file>